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высшего образования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Департамент банковского дела и монетарного регулирования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Финансового факультета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5F13" w:rsidRDefault="00C15F13" w:rsidP="00C15F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8840" w:type="dxa"/>
        <w:jc w:val="right"/>
        <w:tblLayout w:type="fixed"/>
        <w:tblLook w:val="04A0" w:firstRow="1" w:lastRow="0" w:firstColumn="1" w:lastColumn="0" w:noHBand="0" w:noVBand="1"/>
      </w:tblPr>
      <w:tblGrid>
        <w:gridCol w:w="4711"/>
        <w:gridCol w:w="4710"/>
        <w:gridCol w:w="4710"/>
        <w:gridCol w:w="4709"/>
      </w:tblGrid>
      <w:tr w:rsidR="00C15F13" w:rsidTr="00C15F13">
        <w:trPr>
          <w:jc w:val="right"/>
        </w:trPr>
        <w:tc>
          <w:tcPr>
            <w:tcW w:w="4710" w:type="dxa"/>
          </w:tcPr>
          <w:p w:rsidR="00C15F13" w:rsidRDefault="00C15F1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710" w:type="dxa"/>
          </w:tcPr>
          <w:p w:rsidR="00C15F13" w:rsidRDefault="00C15F13">
            <w:pPr>
              <w:widowContro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4710" w:type="dxa"/>
          </w:tcPr>
          <w:p w:rsidR="00C15F13" w:rsidRDefault="00C15F1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C15F13" w:rsidRDefault="00C15F1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Ассоциация банков России</w:t>
            </w:r>
          </w:p>
          <w:p w:rsidR="00C15F13" w:rsidRDefault="00C15F1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(Ассоциация «Россия»)</w:t>
            </w:r>
          </w:p>
          <w:p w:rsidR="00C15F13" w:rsidRDefault="00C15F1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Вице-президент</w:t>
            </w:r>
          </w:p>
          <w:p w:rsidR="00C15F13" w:rsidRDefault="00C15F13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________________А.А. Войлуков</w:t>
            </w:r>
          </w:p>
          <w:p w:rsidR="00C15F13" w:rsidRDefault="00C15F1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«22» мая 2023 г.</w:t>
            </w:r>
          </w:p>
          <w:p w:rsidR="00C15F13" w:rsidRDefault="00C15F13">
            <w:pPr>
              <w:widowControl w:val="0"/>
              <w:rPr>
                <w:b/>
                <w:bCs/>
                <w:caps/>
              </w:rPr>
            </w:pPr>
          </w:p>
        </w:tc>
        <w:tc>
          <w:tcPr>
            <w:tcW w:w="4709" w:type="dxa"/>
          </w:tcPr>
          <w:p w:rsidR="00C15F13" w:rsidRDefault="00C15F13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bCs/>
                <w:caps/>
              </w:rPr>
              <w:t xml:space="preserve">                          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15F13" w:rsidRDefault="00C15F13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и</w:t>
            </w:r>
          </w:p>
          <w:p w:rsidR="00C15F13" w:rsidRDefault="00C15F1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методической работе</w:t>
            </w:r>
          </w:p>
          <w:p w:rsidR="00C15F13" w:rsidRDefault="00C15F13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__________Е.А. Каменева</w:t>
            </w:r>
          </w:p>
          <w:p w:rsidR="00C15F13" w:rsidRDefault="00C15F1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«24» мая 2023 г.</w:t>
            </w:r>
          </w:p>
          <w:p w:rsidR="00C15F13" w:rsidRDefault="00C15F1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C15F13" w:rsidRDefault="00C15F13" w:rsidP="00C15F13">
      <w:pPr>
        <w:tabs>
          <w:tab w:val="left" w:pos="55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Н.Е. Бровкина, С.В. Зубкова 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СТРАТЕГИИ ФИНАНСОВЫХ ИНСТИТУТОВ И РИСКИ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38.04.08- Финансы и кредит, </w:t>
      </w: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Направленность программы магистратуры: 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"Риск-менеджмент на финансовых рынках»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C15F13" w:rsidRDefault="00C15F13" w:rsidP="00C15F1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</w:rPr>
      </w:pPr>
    </w:p>
    <w:p w:rsidR="00C15F13" w:rsidRDefault="00C15F13" w:rsidP="00C15F1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</w:rPr>
      </w:pPr>
      <w:r>
        <w:rPr>
          <w:rFonts w:ascii="Times New Roman" w:eastAsia="Calibri" w:hAnsi="Times New Roman" w:cs="Times New Roman"/>
          <w:i/>
          <w:sz w:val="24"/>
        </w:rPr>
        <w:t>Рекомендовано Ученым советом Финансового факультета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</w:rPr>
      </w:pPr>
      <w:r>
        <w:rPr>
          <w:rFonts w:ascii="Times New Roman" w:eastAsia="Calibri" w:hAnsi="Times New Roman" w:cs="Times New Roman"/>
          <w:i/>
          <w:sz w:val="24"/>
        </w:rPr>
        <w:t>(протокол № 34 от «16» мая 2023 г.)</w:t>
      </w: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Одобрено учебно-научным</w:t>
      </w: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Департаментом банковского дела и монетарного регулирования</w:t>
      </w:r>
    </w:p>
    <w:p w:rsidR="00C15F13" w:rsidRDefault="00C15F13" w:rsidP="00C15F13">
      <w:pPr>
        <w:shd w:val="clear" w:color="auto" w:fill="FFFFFF"/>
        <w:spacing w:after="0" w:line="240" w:lineRule="auto"/>
        <w:jc w:val="center"/>
      </w:pPr>
      <w:r>
        <w:rPr>
          <w:rFonts w:ascii="Times New Roman" w:hAnsi="Times New Roman" w:cs="Times New Roman"/>
          <w:i/>
          <w:iCs/>
          <w:color w:val="000000"/>
          <w:sz w:val="24"/>
        </w:rPr>
        <w:t xml:space="preserve">(протокол № 18 от «11» мая </w:t>
      </w:r>
      <w:r>
        <w:rPr>
          <w:rFonts w:ascii="Times New Roman" w:hAnsi="Times New Roman" w:cs="Times New Roman"/>
          <w:i/>
          <w:iCs/>
          <w:sz w:val="24"/>
        </w:rPr>
        <w:t>2023</w:t>
      </w:r>
      <w:r>
        <w:rPr>
          <w:rFonts w:ascii="Times New Roman" w:hAnsi="Times New Roman" w:cs="Times New Roman"/>
          <w:i/>
          <w:iCs/>
          <w:color w:val="000000"/>
          <w:sz w:val="24"/>
        </w:rPr>
        <w:t xml:space="preserve"> г.)</w:t>
      </w:r>
    </w:p>
    <w:p w:rsidR="00C15F13" w:rsidRDefault="00C15F13" w:rsidP="00C15F13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C15F13" w:rsidRDefault="00C15F13" w:rsidP="00C15F13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Москва - 2023 </w:t>
      </w:r>
    </w:p>
    <w:sdt>
      <w:sdtPr>
        <w:id w:val="1093200992"/>
        <w:docPartObj>
          <w:docPartGallery w:val="Table of Contents"/>
          <w:docPartUnique/>
        </w:docPartObj>
      </w:sdtPr>
      <w:sdtContent>
        <w:p w:rsidR="00C15F13" w:rsidRDefault="00C15F13" w:rsidP="00C15F13">
          <w:pPr>
            <w:spacing w:line="350" w:lineRule="exact"/>
            <w:jc w:val="center"/>
            <w:rPr>
              <w:rFonts w:ascii="Times New Roman" w:hAnsi="Times New Roman" w:cs="Times New Roman"/>
              <w:b/>
              <w:bCs/>
              <w:sz w:val="32"/>
              <w:szCs w:val="32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bCs/>
              <w:sz w:val="32"/>
              <w:szCs w:val="32"/>
            </w:rPr>
            <w:lastRenderedPageBreak/>
            <w:t>Оглавление</w:t>
          </w:r>
        </w:p>
        <w:p w:rsidR="00C15F13" w:rsidRDefault="00C15F1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rPr>
              <w:rFonts w:ascii="Times New Roman" w:hAnsi="Times New Roman" w:cs="Times New Roman"/>
              <w:webHidden/>
              <w:sz w:val="28"/>
              <w:szCs w:val="28"/>
            </w:rPr>
            <w:instrText>TOC \z \o "1-3" \u \h</w:instrText>
          </w:r>
          <w:r>
            <w:fldChar w:fldCharType="separate"/>
          </w:r>
          <w:hyperlink r:id="rId7" w:anchor="_Toc133948103" w:history="1">
            <w:r>
              <w:rPr>
                <w:rStyle w:val="afa"/>
                <w:webHidden/>
                <w:color w:val="auto"/>
                <w:u w:val="none"/>
              </w:rPr>
              <w:fldChar w:fldCharType="begin"/>
            </w:r>
            <w:r>
              <w:rPr>
                <w:rStyle w:val="afa"/>
                <w:webHidden/>
                <w:color w:val="auto"/>
                <w:u w:val="none"/>
              </w:rPr>
              <w:instrText>PAGEREF _Toc133948103 \h</w:instrText>
            </w:r>
            <w:r>
              <w:rPr>
                <w:rStyle w:val="afa"/>
                <w:webHidden/>
                <w:color w:val="auto"/>
                <w:u w:val="none"/>
              </w:rPr>
            </w:r>
            <w:r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1. Наименование дисциплины</w:t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3</w:t>
            </w:r>
            <w:r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C15F1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8" w:anchor="_Toc133948104" w:history="1">
            <w:r>
              <w:rPr>
                <w:rStyle w:val="afa"/>
                <w:webHidden/>
                <w:color w:val="auto"/>
                <w:u w:val="none"/>
              </w:rPr>
              <w:fldChar w:fldCharType="begin"/>
            </w:r>
            <w:r>
              <w:rPr>
                <w:rStyle w:val="afa"/>
                <w:webHidden/>
                <w:color w:val="auto"/>
                <w:u w:val="none"/>
              </w:rPr>
              <w:instrText>PAGEREF _Toc133948104 \h</w:instrText>
            </w:r>
            <w:r>
              <w:rPr>
                <w:rStyle w:val="afa"/>
                <w:webHidden/>
                <w:color w:val="auto"/>
                <w:u w:val="none"/>
              </w:rPr>
            </w:r>
            <w:r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3</w:t>
            </w:r>
            <w:r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C15F1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9" w:anchor="_Toc133948105" w:history="1">
            <w:r>
              <w:rPr>
                <w:rStyle w:val="afa"/>
                <w:webHidden/>
                <w:color w:val="auto"/>
                <w:u w:val="none"/>
              </w:rPr>
              <w:fldChar w:fldCharType="begin"/>
            </w:r>
            <w:r>
              <w:rPr>
                <w:rStyle w:val="afa"/>
                <w:webHidden/>
                <w:color w:val="auto"/>
                <w:u w:val="none"/>
              </w:rPr>
              <w:instrText>PAGEREF _Toc133948105 \h</w:instrText>
            </w:r>
            <w:r>
              <w:rPr>
                <w:rStyle w:val="afa"/>
                <w:webHidden/>
                <w:color w:val="auto"/>
                <w:u w:val="none"/>
              </w:rPr>
            </w:r>
            <w:r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3. Место дисциплины в структуре образовательной программы</w:t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5</w:t>
            </w:r>
            <w:r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C15F1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0" w:anchor="_Toc133948106" w:history="1">
            <w:r>
              <w:rPr>
                <w:rStyle w:val="afa"/>
                <w:webHidden/>
                <w:color w:val="auto"/>
                <w:u w:val="none"/>
              </w:rPr>
              <w:fldChar w:fldCharType="begin"/>
            </w:r>
            <w:r>
              <w:rPr>
                <w:rStyle w:val="afa"/>
                <w:webHidden/>
                <w:color w:val="auto"/>
                <w:u w:val="none"/>
              </w:rPr>
              <w:instrText>PAGEREF _Toc133948106 \h</w:instrText>
            </w:r>
            <w:r>
              <w:rPr>
                <w:rStyle w:val="afa"/>
                <w:webHidden/>
                <w:color w:val="auto"/>
                <w:u w:val="none"/>
              </w:rPr>
            </w:r>
            <w:r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6</w:t>
            </w:r>
            <w:r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C15F1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1" w:anchor="_Toc133948107" w:history="1">
            <w:r>
              <w:rPr>
                <w:rStyle w:val="afa"/>
                <w:webHidden/>
                <w:color w:val="auto"/>
                <w:u w:val="none"/>
              </w:rPr>
              <w:fldChar w:fldCharType="begin"/>
            </w:r>
            <w:r>
              <w:rPr>
                <w:rStyle w:val="afa"/>
                <w:webHidden/>
                <w:color w:val="auto"/>
                <w:u w:val="none"/>
              </w:rPr>
              <w:instrText>PAGEREF _Toc133948107 \h</w:instrText>
            </w:r>
            <w:r>
              <w:rPr>
                <w:rStyle w:val="afa"/>
                <w:webHidden/>
                <w:color w:val="auto"/>
                <w:u w:val="none"/>
              </w:rPr>
            </w:r>
            <w:r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 Содержание дисциплины, структурирование по темам  (разделам) дисциплины с указанием их объемов (в академических часах)  и видов учебных занятий</w:t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6</w:t>
            </w:r>
            <w:r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C15F1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2" w:anchor="_Toc133948108" w:history="1">
            <w:r>
              <w:rPr>
                <w:rStyle w:val="afa"/>
                <w:webHidden/>
                <w:color w:val="auto"/>
                <w:u w:val="none"/>
              </w:rPr>
              <w:fldChar w:fldCharType="begin"/>
            </w:r>
            <w:r>
              <w:rPr>
                <w:rStyle w:val="afa"/>
                <w:webHidden/>
                <w:color w:val="auto"/>
                <w:u w:val="none"/>
              </w:rPr>
              <w:instrText>PAGEREF _Toc133948108 \h</w:instrText>
            </w:r>
            <w:r>
              <w:rPr>
                <w:rStyle w:val="afa"/>
                <w:webHidden/>
                <w:color w:val="auto"/>
                <w:u w:val="none"/>
              </w:rPr>
            </w:r>
            <w:r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5.1. Содержание дисциплины</w:t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6</w:t>
            </w:r>
            <w:r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C15F1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3" w:anchor="_Toc133948109" w:history="1">
            <w:r>
              <w:rPr>
                <w:rStyle w:val="afa"/>
                <w:webHidden/>
                <w:color w:val="auto"/>
                <w:u w:val="none"/>
              </w:rPr>
              <w:fldChar w:fldCharType="begin"/>
            </w:r>
            <w:r>
              <w:rPr>
                <w:rStyle w:val="afa"/>
                <w:webHidden/>
                <w:color w:val="auto"/>
                <w:u w:val="none"/>
              </w:rPr>
              <w:instrText>PAGEREF _Toc133948109 \h</w:instrText>
            </w:r>
            <w:r>
              <w:rPr>
                <w:rStyle w:val="afa"/>
                <w:webHidden/>
                <w:color w:val="auto"/>
                <w:u w:val="none"/>
              </w:rPr>
            </w:r>
            <w:r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5.2. Учебно-тематический план</w:t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11</w:t>
            </w:r>
            <w:r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C15F1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4" w:anchor="_Toc133948110" w:history="1">
            <w:r>
              <w:rPr>
                <w:rStyle w:val="afa"/>
                <w:webHidden/>
                <w:color w:val="auto"/>
                <w:u w:val="none"/>
              </w:rPr>
              <w:fldChar w:fldCharType="begin"/>
            </w:r>
            <w:r>
              <w:rPr>
                <w:rStyle w:val="afa"/>
                <w:webHidden/>
                <w:color w:val="auto"/>
                <w:u w:val="none"/>
              </w:rPr>
              <w:instrText>PAGEREF _Toc133948110 \h</w:instrText>
            </w:r>
            <w:r>
              <w:rPr>
                <w:rStyle w:val="afa"/>
                <w:webHidden/>
                <w:color w:val="auto"/>
                <w:u w:val="none"/>
              </w:rPr>
            </w:r>
            <w:r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5.3. Содержание семинаров, практических занятий</w:t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13</w:t>
            </w:r>
            <w:r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C15F1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5" w:anchor="_Toc133948111" w:history="1">
            <w:r>
              <w:rPr>
                <w:rStyle w:val="afa"/>
                <w:webHidden/>
                <w:color w:val="auto"/>
                <w:u w:val="none"/>
              </w:rPr>
              <w:fldChar w:fldCharType="begin"/>
            </w:r>
            <w:r>
              <w:rPr>
                <w:rStyle w:val="afa"/>
                <w:webHidden/>
                <w:color w:val="auto"/>
                <w:u w:val="none"/>
              </w:rPr>
              <w:instrText>PAGEREF _Toc133948111 \h</w:instrText>
            </w:r>
            <w:r>
              <w:rPr>
                <w:rStyle w:val="afa"/>
                <w:webHidden/>
                <w:color w:val="auto"/>
                <w:u w:val="none"/>
              </w:rPr>
            </w:r>
            <w:r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6. Перечень учебно-методического обеспечения для самостоятельной̆ работы обучающихся по дисциплине</w:t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</w:t>
            </w:r>
            <w:r w:rsidR="00246AF7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7</w:t>
            </w:r>
            <w:r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C15F1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6" w:anchor="_Toc133948112" w:history="1">
            <w:r>
              <w:rPr>
                <w:rStyle w:val="afa"/>
                <w:webHidden/>
                <w:color w:val="auto"/>
                <w:u w:val="none"/>
              </w:rPr>
              <w:fldChar w:fldCharType="begin"/>
            </w:r>
            <w:r>
              <w:rPr>
                <w:rStyle w:val="afa"/>
                <w:webHidden/>
                <w:color w:val="auto"/>
                <w:u w:val="none"/>
              </w:rPr>
              <w:instrText>PAGEREF _Toc133948112 \h</w:instrText>
            </w:r>
            <w:r>
              <w:rPr>
                <w:rStyle w:val="afa"/>
                <w:webHidden/>
                <w:color w:val="auto"/>
                <w:u w:val="none"/>
              </w:rPr>
            </w:r>
            <w:r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</w:t>
            </w:r>
            <w:r w:rsidR="00246AF7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7</w:t>
            </w:r>
            <w:r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C15F1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7" w:anchor="_Toc133948113" w:history="1">
            <w:r>
              <w:rPr>
                <w:rStyle w:val="afa"/>
                <w:webHidden/>
                <w:color w:val="auto"/>
                <w:u w:val="none"/>
              </w:rPr>
              <w:fldChar w:fldCharType="begin"/>
            </w:r>
            <w:r>
              <w:rPr>
                <w:rStyle w:val="afa"/>
                <w:webHidden/>
                <w:color w:val="auto"/>
                <w:u w:val="none"/>
              </w:rPr>
              <w:instrText>PAGEREF _Toc133948113 \h</w:instrText>
            </w:r>
            <w:r>
              <w:rPr>
                <w:rStyle w:val="afa"/>
                <w:webHidden/>
                <w:color w:val="auto"/>
                <w:u w:val="none"/>
              </w:rPr>
            </w:r>
            <w:r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6.2. Перечень вопросов, заданий, тем для подготовки к текущему контролю</w:t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</w:r>
            <w:r w:rsidR="00246AF7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20</w:t>
            </w:r>
            <w:r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C15F1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8" w:anchor="_Toc133948114" w:history="1">
            <w:r>
              <w:rPr>
                <w:rStyle w:val="afa"/>
                <w:webHidden/>
                <w:color w:val="auto"/>
                <w:u w:val="none"/>
              </w:rPr>
              <w:fldChar w:fldCharType="begin"/>
            </w:r>
            <w:r>
              <w:rPr>
                <w:rStyle w:val="afa"/>
                <w:webHidden/>
                <w:color w:val="auto"/>
                <w:u w:val="none"/>
              </w:rPr>
              <w:instrText>PAGEREF _Toc133948114 \h</w:instrText>
            </w:r>
            <w:r>
              <w:rPr>
                <w:rStyle w:val="afa"/>
                <w:webHidden/>
                <w:color w:val="auto"/>
                <w:u w:val="none"/>
              </w:rPr>
            </w:r>
            <w:r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2</w:t>
            </w:r>
            <w:r w:rsidR="00246AF7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2</w:t>
            </w:r>
            <w:r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C15F1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9" w:anchor="_Toc133948117" w:history="1">
            <w:r>
              <w:rPr>
                <w:rStyle w:val="afa"/>
                <w:webHidden/>
                <w:color w:val="auto"/>
                <w:u w:val="none"/>
              </w:rPr>
              <w:fldChar w:fldCharType="begin"/>
            </w:r>
            <w:r>
              <w:rPr>
                <w:rStyle w:val="afa"/>
                <w:webHidden/>
                <w:color w:val="auto"/>
                <w:u w:val="none"/>
              </w:rPr>
              <w:instrText>PAGEREF _Toc133948117 \h</w:instrText>
            </w:r>
            <w:r>
              <w:rPr>
                <w:rStyle w:val="afa"/>
                <w:webHidden/>
                <w:color w:val="auto"/>
                <w:u w:val="none"/>
              </w:rPr>
            </w:r>
            <w:r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29</w:t>
            </w:r>
            <w:r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C15F1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20" w:anchor="_Toc133948118" w:history="1">
            <w:r>
              <w:rPr>
                <w:rStyle w:val="afa"/>
                <w:webHidden/>
                <w:color w:val="auto"/>
                <w:u w:val="none"/>
              </w:rPr>
              <w:fldChar w:fldCharType="begin"/>
            </w:r>
            <w:r>
              <w:rPr>
                <w:rStyle w:val="afa"/>
                <w:webHidden/>
                <w:color w:val="auto"/>
                <w:u w:val="none"/>
              </w:rPr>
              <w:instrText>PAGEREF _Toc133948118 \h</w:instrText>
            </w:r>
            <w:r>
              <w:rPr>
                <w:rStyle w:val="afa"/>
                <w:webHidden/>
                <w:color w:val="auto"/>
                <w:u w:val="none"/>
              </w:rPr>
            </w:r>
            <w:r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3</w:t>
            </w:r>
            <w:r w:rsidR="00246AF7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1</w:t>
            </w:r>
            <w:r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C15F1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21" w:anchor="_Toc133948119" w:history="1">
            <w:r>
              <w:rPr>
                <w:rStyle w:val="afa"/>
                <w:webHidden/>
                <w:color w:val="auto"/>
                <w:u w:val="none"/>
              </w:rPr>
              <w:fldChar w:fldCharType="begin"/>
            </w:r>
            <w:r>
              <w:rPr>
                <w:rStyle w:val="afa"/>
                <w:webHidden/>
                <w:color w:val="auto"/>
                <w:u w:val="none"/>
              </w:rPr>
              <w:instrText>PAGEREF _Toc133948119 \h</w:instrText>
            </w:r>
            <w:r>
              <w:rPr>
                <w:rStyle w:val="afa"/>
                <w:webHidden/>
                <w:color w:val="auto"/>
                <w:u w:val="none"/>
              </w:rPr>
            </w:r>
            <w:r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10. Методические указания для обучающихся по освоению дисциплины</w:t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32</w:t>
            </w:r>
            <w:r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C15F1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22" w:anchor="_Toc133948120" w:history="1">
            <w:r>
              <w:rPr>
                <w:rStyle w:val="afa"/>
                <w:webHidden/>
                <w:color w:val="auto"/>
                <w:u w:val="none"/>
              </w:rPr>
              <w:fldChar w:fldCharType="begin"/>
            </w:r>
            <w:r>
              <w:rPr>
                <w:rStyle w:val="afa"/>
                <w:webHidden/>
                <w:color w:val="auto"/>
                <w:u w:val="none"/>
              </w:rPr>
              <w:instrText>PAGEREF _Toc133948120 \h</w:instrText>
            </w:r>
            <w:r>
              <w:rPr>
                <w:rStyle w:val="afa"/>
                <w:webHidden/>
                <w:color w:val="auto"/>
                <w:u w:val="none"/>
              </w:rPr>
            </w:r>
            <w:r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3</w:t>
            </w:r>
            <w:r w:rsidR="00246AF7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2</w:t>
            </w:r>
            <w:r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C15F13" w:rsidP="00C15F13">
          <w:pPr>
            <w:pStyle w:val="11"/>
            <w:tabs>
              <w:tab w:val="left" w:pos="660"/>
              <w:tab w:val="right" w:leader="dot" w:pos="9854"/>
            </w:tabs>
            <w:spacing w:after="0" w:line="240" w:lineRule="auto"/>
            <w:jc w:val="both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12.Описание материально-технической базы, необходимой для осуществления образовательного процесса по дисциплине………………………………</w:t>
          </w:r>
          <w:proofErr w:type="gramStart"/>
          <w:r>
            <w:rPr>
              <w:rFonts w:ascii="Times New Roman" w:hAnsi="Times New Roman" w:cs="Times New Roman"/>
              <w:sz w:val="28"/>
              <w:szCs w:val="28"/>
            </w:rPr>
            <w:t>…....</w:t>
          </w:r>
          <w:proofErr w:type="gramEnd"/>
          <w:r>
            <w:rPr>
              <w:rFonts w:ascii="Times New Roman" w:hAnsi="Times New Roman" w:cs="Times New Roman"/>
              <w:sz w:val="28"/>
              <w:szCs w:val="28"/>
            </w:rPr>
            <w:t xml:space="preserve">……33                                            </w: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C15F13" w:rsidRDefault="00C15F13" w:rsidP="00C15F13">
      <w:pP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>
        <w:br w:type="page"/>
      </w:r>
      <w:bookmarkStart w:id="0" w:name="_GoBack"/>
      <w:bookmarkEnd w:id="0"/>
    </w:p>
    <w:p w:rsidR="00C15F13" w:rsidRDefault="00C15F13" w:rsidP="00C15F13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Toc134171664"/>
      <w:r>
        <w:rPr>
          <w:rFonts w:ascii="Times New Roman" w:hAnsi="Times New Roman" w:cs="Times New Roman"/>
          <w:sz w:val="28"/>
          <w:szCs w:val="28"/>
        </w:rPr>
        <w:lastRenderedPageBreak/>
        <w:t>1. Наименование дисциплины</w:t>
      </w:r>
      <w:bookmarkEnd w:id="1"/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Дисциплина «Стратегии финансовых институтов и риски» </w:t>
      </w:r>
    </w:p>
    <w:p w:rsidR="00C15F13" w:rsidRDefault="00C15F13" w:rsidP="00C15F13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34171665"/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3" w:name="_Toc28560380"/>
      <w:bookmarkStart w:id="4" w:name="_Toc92533356"/>
      <w:r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  <w:bookmarkEnd w:id="4"/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lightGray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Таблица 1</w:t>
      </w:r>
    </w:p>
    <w:tbl>
      <w:tblPr>
        <w:tblW w:w="99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5"/>
        <w:gridCol w:w="2554"/>
        <w:gridCol w:w="2552"/>
        <w:gridCol w:w="3689"/>
      </w:tblGrid>
      <w:tr w:rsidR="00C15F13" w:rsidTr="00C15F1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компе-тенции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13" w:rsidRDefault="00C15F13">
            <w:pPr>
              <w:pStyle w:val="af2"/>
              <w:widowControl w:val="0"/>
              <w:spacing w:after="0" w:line="240" w:lineRule="auto"/>
              <w:ind w:left="1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Индикаторы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достижения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15F13" w:rsidTr="00C15F1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ПКН-3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организаций, включая финансово-кредитные организации), долгосрочной устойчивости бюджетной системы, составления  финансовых обзоров, экспертно-аналитических заключений, отчетов и научных публикаций в области финансов и кредита.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Владеет методами прикладных научных исследований в профессиональной сфере;</w:t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устойчивости;</w:t>
            </w:r>
          </w:p>
          <w:p w:rsidR="00C15F13" w:rsidRDefault="00C15F13">
            <w:pPr>
              <w:pStyle w:val="a3"/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3.Разрабатывает направления инновационного развития как организаций (включая финансово-кредитные </w:t>
            </w:r>
            <w:r>
              <w:rPr>
                <w:rFonts w:eastAsiaTheme="minorHAnsi"/>
                <w:lang w:eastAsia="en-US"/>
              </w:rPr>
              <w:lastRenderedPageBreak/>
              <w:t>организации), отдельных продуктов и услуг, так и публично-правовых образований.</w:t>
            </w:r>
          </w:p>
          <w:p w:rsidR="00C15F13" w:rsidRDefault="00C15F13">
            <w:pPr>
              <w:pStyle w:val="a3"/>
              <w:widowControl w:val="0"/>
              <w:rPr>
                <w:rFonts w:eastAsiaTheme="minorHAnsi"/>
                <w:lang w:eastAsia="en-US"/>
              </w:rPr>
            </w:pPr>
          </w:p>
          <w:p w:rsidR="00C15F13" w:rsidRDefault="00C15F13">
            <w:pPr>
              <w:pStyle w:val="a3"/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4. Оформляет результаты анализа и оценки в форме финансовых обзоров, экспертно-аналитических заключений, отчетов и научных публикаций</w:t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3"/>
              <w:widowControl w:val="0"/>
            </w:pPr>
            <w:r>
              <w:rPr>
                <w:b/>
                <w:bCs/>
              </w:rPr>
              <w:lastRenderedPageBreak/>
              <w:t xml:space="preserve">1. Знание </w:t>
            </w:r>
            <w:r>
              <w:t xml:space="preserve">подверженности сегментов финансового рынка существенным рискам, системным риск-факторам, способами инструментарию их оценки </w:t>
            </w:r>
          </w:p>
          <w:p w:rsidR="00C15F13" w:rsidRDefault="00C15F13">
            <w:pPr>
              <w:pStyle w:val="a3"/>
              <w:widowControl w:val="0"/>
            </w:pPr>
            <w:r>
              <w:rPr>
                <w:b/>
                <w:bCs/>
              </w:rPr>
              <w:t>Умение</w:t>
            </w:r>
            <w:r>
              <w:t xml:space="preserve"> выделять риски, присущие отдельным сегментам рынка и вычленять наиболее существенные для финансового рынка в целом, банковского сектора и его институтов </w:t>
            </w:r>
          </w:p>
          <w:p w:rsidR="00C15F13" w:rsidRDefault="00C15F13">
            <w:pPr>
              <w:pStyle w:val="a3"/>
              <w:widowControl w:val="0"/>
            </w:pPr>
          </w:p>
          <w:p w:rsidR="00C15F13" w:rsidRDefault="00C15F13">
            <w:pPr>
              <w:pStyle w:val="a3"/>
              <w:widowControl w:val="0"/>
            </w:pPr>
            <w:r>
              <w:t>2.</w:t>
            </w:r>
            <w:r>
              <w:rPr>
                <w:b/>
                <w:bCs/>
              </w:rPr>
              <w:t xml:space="preserve"> Знание</w:t>
            </w:r>
            <w:r>
              <w:t xml:space="preserve"> способов абсорбции рисков, классических и специфических методов их ограничения на макро и микроуровнях</w:t>
            </w:r>
          </w:p>
          <w:p w:rsidR="00C15F13" w:rsidRDefault="00C15F13">
            <w:pPr>
              <w:pStyle w:val="a3"/>
              <w:widowControl w:val="0"/>
            </w:pPr>
            <w:r>
              <w:rPr>
                <w:b/>
                <w:bCs/>
              </w:rPr>
              <w:t xml:space="preserve">Умение </w:t>
            </w:r>
            <w:r>
              <w:t>применять</w:t>
            </w:r>
            <w:r>
              <w:br/>
              <w:t xml:space="preserve">инструменты и разрабатывать мероприятия по ограничению и абсорбции рисков в денежно- кредитной̆ и финансовой̆ сферах, отдельных денежно-кредитных институтах </w:t>
            </w:r>
          </w:p>
          <w:p w:rsidR="00C15F13" w:rsidRDefault="00C15F13">
            <w:pPr>
              <w:pStyle w:val="a3"/>
              <w:widowControl w:val="0"/>
              <w:rPr>
                <w:b/>
                <w:bCs/>
              </w:rPr>
            </w:pPr>
          </w:p>
          <w:p w:rsidR="00C15F13" w:rsidRDefault="00C15F13">
            <w:pPr>
              <w:pStyle w:val="a3"/>
              <w:widowControl w:val="0"/>
            </w:pPr>
            <w:r>
              <w:rPr>
                <w:b/>
                <w:bCs/>
              </w:rPr>
              <w:t xml:space="preserve">3.Знание </w:t>
            </w:r>
            <w:r>
              <w:t xml:space="preserve">набора мер и мероприятий используемых для оптимизации затрат, связанных с регулирование рисков на макро-и микроуровнях </w:t>
            </w:r>
          </w:p>
          <w:p w:rsidR="00C15F13" w:rsidRDefault="00C15F13">
            <w:pPr>
              <w:pStyle w:val="a3"/>
              <w:widowControl w:val="0"/>
            </w:pPr>
            <w:r>
              <w:rPr>
                <w:b/>
                <w:bCs/>
              </w:rPr>
              <w:lastRenderedPageBreak/>
              <w:t xml:space="preserve">Умение </w:t>
            </w:r>
            <w:r>
              <w:t xml:space="preserve">обосновывать предложения и мероприятия, направленные на оптимизации затрат, давать оценку их последствиям </w:t>
            </w:r>
          </w:p>
          <w:p w:rsidR="00C15F13" w:rsidRDefault="00C15F13">
            <w:pPr>
              <w:pStyle w:val="a3"/>
              <w:widowControl w:val="0"/>
              <w:rPr>
                <w:b/>
                <w:bCs/>
              </w:rPr>
            </w:pPr>
          </w:p>
          <w:p w:rsidR="00C15F13" w:rsidRDefault="00C15F13">
            <w:pPr>
              <w:pStyle w:val="a3"/>
              <w:widowControl w:val="0"/>
            </w:pPr>
            <w:r>
              <w:rPr>
                <w:b/>
                <w:bCs/>
              </w:rPr>
              <w:t>4</w:t>
            </w:r>
            <w:r>
              <w:t xml:space="preserve">. </w:t>
            </w:r>
            <w:r>
              <w:rPr>
                <w:b/>
                <w:bCs/>
              </w:rPr>
              <w:t xml:space="preserve">Знание </w:t>
            </w:r>
            <w:r>
              <w:t>методических и практических подходов по представлению результатов анализа и оценки.</w:t>
            </w:r>
          </w:p>
          <w:p w:rsidR="00C15F13" w:rsidRDefault="00C15F13">
            <w:pPr>
              <w:pStyle w:val="a3"/>
              <w:widowControl w:val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Умение </w:t>
            </w:r>
            <w:r>
              <w:t>представлять результаты анализа и оценки в форме финансовых</w:t>
            </w:r>
            <w:r>
              <w:rPr>
                <w:rFonts w:eastAsiaTheme="minorHAnsi"/>
                <w:lang w:eastAsia="en-US"/>
              </w:rPr>
              <w:t xml:space="preserve"> обзоров, экспертно-аналитических заключений, отчетов и научных публикаций.</w:t>
            </w:r>
          </w:p>
        </w:tc>
      </w:tr>
      <w:tr w:rsidR="00C15F13" w:rsidTr="00C15F1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процессы управления рисками участниками финансового рынка, в том числе в чрезвычайной ситуации антикризисного управления, использовать методы оценки рисков и их хеджирования.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1.Демонстрирует умение реализовать процессы управления рисками участников финансового рынка, в том числе, в разных экономических условиях</w:t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Использует современные методы оценки финансовых и и нефинансовых рисков, их ограничения, обосновывает выбор инструментов хеджирования рисков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3"/>
              <w:widowControl w:val="0"/>
              <w:spacing w:after="0" w:afterAutospacing="0"/>
            </w:pPr>
            <w:r>
              <w:rPr>
                <w:b/>
                <w:bCs/>
              </w:rPr>
              <w:t>1</w:t>
            </w:r>
            <w:r>
              <w:t xml:space="preserve">. </w:t>
            </w:r>
            <w:r>
              <w:rPr>
                <w:b/>
                <w:bCs/>
              </w:rPr>
              <w:t xml:space="preserve">Знание </w:t>
            </w:r>
            <w:r>
              <w:rPr>
                <w:sz w:val="22"/>
                <w:szCs w:val="22"/>
              </w:rPr>
              <w:t>нормативных</w:t>
            </w:r>
            <w:r>
              <w:t xml:space="preserve"> документов регулятора, в которых раскрываются методические подходы оценки финансовых и нефинансовых рисков и качества менеджмента;</w:t>
            </w:r>
          </w:p>
          <w:p w:rsidR="00C15F13" w:rsidRDefault="00C15F13">
            <w:pPr>
              <w:pStyle w:val="a3"/>
              <w:widowControl w:val="0"/>
              <w:spacing w:after="0" w:afterAutospacing="0"/>
            </w:pPr>
            <w:r>
              <w:t>- источников информации, которые используются менеджментом банков проведения расчетов и оценки рисков.</w:t>
            </w:r>
          </w:p>
          <w:p w:rsidR="00C15F13" w:rsidRDefault="00C15F13">
            <w:pPr>
              <w:pStyle w:val="a3"/>
              <w:widowControl w:val="0"/>
              <w:spacing w:after="0" w:afterAutospacing="0"/>
            </w:pPr>
          </w:p>
          <w:p w:rsidR="00C15F13" w:rsidRDefault="00C15F13">
            <w:pPr>
              <w:pStyle w:val="a3"/>
              <w:widowControl w:val="0"/>
              <w:spacing w:after="0" w:afterAutospacing="0"/>
            </w:pPr>
            <w:r>
              <w:rPr>
                <w:b/>
                <w:bCs/>
              </w:rPr>
              <w:t xml:space="preserve">Умение </w:t>
            </w:r>
            <w:r>
              <w:t>принимать управленческие решения на основе проведенных расчетов финансовых коэффициентов и показателей, используемых в анализе и оценке ключевых видов рисков банка;</w:t>
            </w:r>
          </w:p>
          <w:p w:rsidR="00C15F13" w:rsidRDefault="00C15F13">
            <w:pPr>
              <w:pStyle w:val="a3"/>
              <w:widowControl w:val="0"/>
              <w:spacing w:after="0" w:afterAutospacing="0"/>
            </w:pPr>
            <w:r>
              <w:t>формулировать выводы на основе проведенных расчетов.</w:t>
            </w:r>
          </w:p>
          <w:p w:rsidR="00C15F13" w:rsidRDefault="00C15F13">
            <w:pPr>
              <w:pStyle w:val="a3"/>
              <w:widowControl w:val="0"/>
              <w:spacing w:after="0" w:afterAutospacing="0"/>
            </w:pPr>
          </w:p>
          <w:p w:rsidR="00C15F13" w:rsidRDefault="00C15F13">
            <w:pPr>
              <w:pStyle w:val="a3"/>
              <w:widowControl w:val="0"/>
              <w:spacing w:after="0" w:afterAutospacing="0"/>
            </w:pPr>
            <w:r>
              <w:rPr>
                <w:b/>
                <w:bCs/>
              </w:rPr>
              <w:t>2. Знание:</w:t>
            </w:r>
            <w:r>
              <w:t xml:space="preserve"> - проблем развития финансовых институтов в условиях экономической неопределенности и основных методов оценки рисков; </w:t>
            </w:r>
          </w:p>
          <w:p w:rsidR="00C15F13" w:rsidRDefault="00C15F13">
            <w:pPr>
              <w:pStyle w:val="a3"/>
              <w:widowControl w:val="0"/>
              <w:spacing w:after="0" w:afterAutospacing="0"/>
            </w:pPr>
            <w:r>
              <w:rPr>
                <w:b/>
                <w:bCs/>
              </w:rPr>
              <w:lastRenderedPageBreak/>
              <w:t>Умение</w:t>
            </w:r>
            <w:r>
              <w:t>: выявлять значимые риски функционирования финансовых институтов, анализировать макро- и микроэкономические показатели, и параметры моделей оценки рисков деятельности финансовых институтов;</w:t>
            </w:r>
          </w:p>
        </w:tc>
      </w:tr>
      <w:tr w:rsidR="00C15F13" w:rsidTr="00C15F1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методы и механизмы построения интегрированных систем управления совокупными рисками участниками финансового рынка, учитывать стресс-факторы макро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микро уровня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современную систему регулирования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f2"/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Владеет 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оценки рисков на соло и консолидированной основе, понимает и владеет методами построения эффективных систем управления ими.</w:t>
            </w: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pStyle w:val="af2"/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разрабатывать методические подходы ограничения и регулирования рисков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3"/>
              <w:widowControl w:val="0"/>
            </w:pPr>
            <w:r>
              <w:t xml:space="preserve">1. </w:t>
            </w:r>
            <w:r>
              <w:rPr>
                <w:b/>
                <w:bCs/>
              </w:rPr>
              <w:t xml:space="preserve">Знание </w:t>
            </w:r>
            <w:r>
              <w:t xml:space="preserve">современных методов и инструментов анализа финансово-кредитной сферы; </w:t>
            </w:r>
            <w:r>
              <w:rPr>
                <w:rFonts w:ascii="Symbol" w:eastAsia="Symbol" w:hAnsi="Symbol" w:cs="Symbol"/>
              </w:rPr>
              <w:t></w:t>
            </w:r>
            <w:r>
              <w:t xml:space="preserve"> основных подходов к организации эффективного управления институтами финансового рынка</w:t>
            </w: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Умение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на практике современные методы анализа и эффективного управления институтами финансового рынка.</w:t>
            </w: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Знание </w:t>
            </w: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современных подходов к организации Системы управления рисками в финансовых институтах, в том числе разработки методик установления лимитов в риск-менеджменте.</w:t>
            </w: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Умение </w:t>
            </w:r>
          </w:p>
          <w:p w:rsidR="00C15F13" w:rsidRDefault="00C15F13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практике разрабатывать и применять методики лимитирования различных видов рисков финансовых институтов</w:t>
            </w:r>
          </w:p>
        </w:tc>
      </w:tr>
    </w:tbl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5F13" w:rsidRDefault="00C15F13" w:rsidP="00C15F13">
      <w:pPr>
        <w:pStyle w:val="1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134171666"/>
      <w:r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5"/>
    </w:p>
    <w:p w:rsidR="00C15F13" w:rsidRDefault="00C15F13" w:rsidP="00C15F1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Дисциплина «Стратегии финансовых институтов  и риски» </w:t>
      </w:r>
      <w:r>
        <w:rPr>
          <w:rFonts w:ascii="Times New Roman" w:hAnsi="Times New Roman" w:cs="Times New Roman"/>
          <w:sz w:val="28"/>
          <w:szCs w:val="28"/>
        </w:rPr>
        <w:t xml:space="preserve">является частью блока дисциплин направленности программы магистратуры "Риск-менеджмент на финансовых рынках" для студентов, обучающихся по направлению подготовки 38.04.08- Финансы и кредит, гармонично дополняет научные и прикладные знания студентов в области развития финансовой системы, финансов хозяйствующих субъектов, налогов, оценки и оценочной деятельности, страхового дела, а также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кредитных организаций, банковской деятельности и регулирования банковской сферы. </w:t>
      </w:r>
    </w:p>
    <w:p w:rsidR="00C15F13" w:rsidRDefault="00C15F13" w:rsidP="00C15F13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13" w:rsidRDefault="00C15F13" w:rsidP="00C15F13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6" w:name="_Toc134171667"/>
      <w:r>
        <w:rPr>
          <w:rFonts w:ascii="Times New Roman" w:hAnsi="Times New Roman" w:cs="Times New Roman"/>
          <w:sz w:val="28"/>
          <w:szCs w:val="28"/>
        </w:rPr>
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6"/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9690" w:type="dxa"/>
        <w:tblLayout w:type="fixed"/>
        <w:tblLook w:val="04A0" w:firstRow="1" w:lastRow="0" w:firstColumn="1" w:lastColumn="0" w:noHBand="0" w:noVBand="1"/>
      </w:tblPr>
      <w:tblGrid>
        <w:gridCol w:w="4104"/>
        <w:gridCol w:w="1842"/>
        <w:gridCol w:w="1796"/>
        <w:gridCol w:w="1948"/>
      </w:tblGrid>
      <w:tr w:rsidR="00C15F13" w:rsidTr="00C15F13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работы по дисциплине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(в з/е и часах)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2</w:t>
            </w:r>
          </w:p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3</w:t>
            </w:r>
          </w:p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часах)</w:t>
            </w:r>
          </w:p>
        </w:tc>
      </w:tr>
      <w:tr w:rsidR="00C15F13" w:rsidTr="00C15F13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P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5/180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P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P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</w:t>
            </w:r>
          </w:p>
        </w:tc>
      </w:tr>
      <w:tr w:rsidR="00C15F13" w:rsidTr="00C15F13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pStyle w:val="af2"/>
              <w:widowControl w:val="0"/>
              <w:spacing w:before="60" w:after="60" w:line="240" w:lineRule="auto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Контактная работа-</w:t>
            </w:r>
          </w:p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Аудиторные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P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P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P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C15F13" w:rsidTr="00C15F13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P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P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P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</w:tr>
      <w:tr w:rsidR="00C15F13" w:rsidTr="00C15F13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P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P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P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16</w:t>
            </w:r>
          </w:p>
        </w:tc>
      </w:tr>
      <w:tr w:rsidR="00C15F13" w:rsidTr="00C15F13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P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P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P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</w:tr>
      <w:tr w:rsidR="00C15F13" w:rsidTr="00C15F13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15F13" w:rsidTr="00C15F13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Зачет/Экзамен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Экзамен</w:t>
            </w:r>
          </w:p>
        </w:tc>
      </w:tr>
      <w:tr w:rsidR="00C15F13" w:rsidTr="00C15F13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15F13" w:rsidRDefault="00C15F13" w:rsidP="00C15F13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134171668"/>
      <w:r>
        <w:rPr>
          <w:rFonts w:ascii="Times New Roman" w:hAnsi="Times New Roman" w:cs="Times New Roman"/>
          <w:sz w:val="28"/>
          <w:szCs w:val="28"/>
        </w:rPr>
        <w:t>5. Содержание дисциплины, структурирование по темам (разделам) дисциплины с указанием их объемов (академических часах) и видов учебных занятий</w:t>
      </w:r>
      <w:bookmarkEnd w:id="7"/>
    </w:p>
    <w:p w:rsidR="00C15F13" w:rsidRDefault="00C15F13" w:rsidP="00C15F13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_Toc134171669"/>
      <w:r>
        <w:rPr>
          <w:rFonts w:ascii="Times New Roman" w:hAnsi="Times New Roman" w:cs="Times New Roman"/>
          <w:sz w:val="28"/>
          <w:szCs w:val="28"/>
        </w:rPr>
        <w:t>5.1. Содержание дисциплины</w:t>
      </w:r>
      <w:bookmarkEnd w:id="8"/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 Современное состояние и стратегия развития финансовых институтов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Финансовый рынок и институты: определение и функции. Дифференциация подходов к дефиниции финансовый институт. Финансовый институт как финансовый посредник. Виды финансовых институтов.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Стратегические направления и приоритеты развития финансовых институтов. 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Основные   направления    развития финансового   рынка   на 2022 г.  и период 2023 и 2024 гг., Основные   направления    развития   финансовых технологий на период 2018 – 2020 гг. 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Цели развития финансового рынка, институтов финансового рынка, их отражение в стратегических документах.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</w:rPr>
      </w:pP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2 Стратегические риски развития финансовых институтов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Риски стабильного функционирования финансовых институтов. Экзогенные и эндогенные факторы развития финансового рынка. Глобальные макроэкономические и геополитические факторы. Системные риски и системообразующие игроки на финансовом рынке.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Глобальные макроэкономические и геополитические факторы, оказывающие непосредственное воздействие на емкость финансового рынка, поведение и финансовое состояние его участников. Неопределенность перспектив мировой экономики, последствий санкционного и антисанкционного воздействия.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Риски национальных экономик в результате нарастающего трансграничного, экстерриториального применения в расчетах современных денежных суррогатов (биткойн, стейблкойн) при отсутствии международных стандартов их регулирования. 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Риски снижения конкурентоспособности и инвестиционной привлекательности российского финансового рынка на международной арене в результате опережающего внедрение ESG-повестки в мире по сравнению с ее реализацией в России.   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Риск ухудшения конкурентной среды и технологического неравенства в результате несоблюдения принципов конкурентного нейтралитета, дальнейшего огосударствления банковского сектора, снижения интереса инвесторов к национальному финансовому рынку.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Риск размывания границ финансового и нефинансового рынков в результате запаздывания антимонопольного регулирования в условиях стремительного развития экосистем, укрепления на финансовом рынке транснациональных технологических компаний (BigTech). 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5F13" w:rsidRDefault="00C15F13" w:rsidP="00C15F13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Тема 3. </w:t>
      </w:r>
      <w:bookmarkStart w:id="9" w:name="_Hlk133908300"/>
      <w:r>
        <w:rPr>
          <w:rFonts w:eastAsia="Times New Roman"/>
          <w:b/>
          <w:sz w:val="28"/>
          <w:szCs w:val="28"/>
        </w:rPr>
        <w:t xml:space="preserve">Стратегическое управление </w:t>
      </w:r>
      <w:bookmarkEnd w:id="9"/>
      <w:r>
        <w:rPr>
          <w:rFonts w:eastAsia="Times New Roman"/>
          <w:b/>
          <w:sz w:val="28"/>
          <w:szCs w:val="28"/>
        </w:rPr>
        <w:t>в финансовых институтах</w:t>
      </w:r>
    </w:p>
    <w:p w:rsidR="00C15F13" w:rsidRDefault="00C15F13" w:rsidP="00C15F13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Понятие стратегического управления и его основные функции.</w:t>
      </w:r>
      <w:r>
        <w:rPr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Стратегическое управление как процесс принятия и реализации стратегических решений. Концептуальная эволюция стратегического управления.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Стратегические цели и определение направлений миграции по сегментам финансового и других рынков.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Стратегический анализ, методы стратегического анализа. Ситуационный анализ и его направления. Методы прогнозирования состояния экономики в процессе ситуационного анализа: динамический и регрессивный анализ, экспертный анализ. Маркетинг в системе стратегического управления. Маркетинговые стратегии и их роль в развитии финансовых институтов.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Понятие </w:t>
      </w:r>
      <w:r>
        <w:rPr>
          <w:sz w:val="28"/>
          <w:szCs w:val="28"/>
        </w:rPr>
        <w:t xml:space="preserve">стратегии и ее место в системе стратегического управления финансовым институтом. Типология стратегий и их роль в деятельности финансовых институтов и развитии финансового рынка. </w:t>
      </w:r>
      <w:r>
        <w:rPr>
          <w:rFonts w:eastAsia="Calibri"/>
          <w:sz w:val="28"/>
          <w:szCs w:val="28"/>
        </w:rPr>
        <w:t xml:space="preserve">Стратегия и стратегические планы. Стратегическая роль Совета директоров. Стратегия как непрерывный процесс. </w:t>
      </w:r>
      <w:r>
        <w:rPr>
          <w:sz w:val="28"/>
          <w:szCs w:val="28"/>
        </w:rPr>
        <w:t>Понятие и роль финансового управления в формировании стратегии финансовых институтов.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Бизнес-план и его роль в реализации стратегии развития финансовых институтов.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Мотивация, координация и контроль как элементы стратегического управления в финансовых институтах.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</w:p>
    <w:p w:rsidR="00C15F13" w:rsidRDefault="00C15F13" w:rsidP="00C15F13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Стратегии банковских кредитных организаций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 как финансовый институт.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Стратегии банковских кредитных организаций и их целевые ориентиры.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Особенность поведенческих стратегий банковских кредитных организаций в нестабильной макроэкономической среде. Критерии выбора стратегии. Конкурентная стратегия банка и его конкурентная позиция. Выбор целевых клиентских сегментов, отраслей специализации и регионов деятельности банка.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стратегического и текущего планирования в развитии банковской деятельности. Выбор приоритетных направлений развития банка.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Роль стратегии в формировании бизнес-модели кредитной организации. </w:t>
      </w:r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Понятие стратегии и ее место в системе стратегического управления банком. Типология стратегий и их влияние на конкурентоспособность коммерческого банка. Стратегия и стратегические планы. Стратегическая роль Совета директоров. Стратегия как непрерывный процесс. Стратегический риск коммерческого банка.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bCs/>
          <w:sz w:val="28"/>
          <w:szCs w:val="28"/>
        </w:rPr>
      </w:pP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Особенности видов, бизнес-моделей и стратегий банковских кредитных организаций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Стратегии банков с государственным участием, факторы, определяющие их стратегический выбор. </w:t>
      </w:r>
      <w:r>
        <w:rPr>
          <w:sz w:val="28"/>
          <w:szCs w:val="28"/>
        </w:rPr>
        <w:t xml:space="preserve">Особенности стратегии банков с государственным участием в различных экономических условиях.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Виды стратегий банков с иностранным участием: проникновение на рынок, ниша рынка, разработка и внедрение продуктов, диверсификация деятельности. Влияние формы банка с иностранным участием на выбор стратегии. Тенденции, проблемы и ограничения развития банков с иностранным участием в России.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деятельности инвестиционного банка и выбор основных направлений его развития. Основные банковские продукты, предлагаемые клиентам в рамках выбранных направлений инвестиционной банковской деятельности.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Стратегии развития банков регионального уровня и их роль в развитии региональной экономики. Преимущества и проблемы деятельности средних и малых банков. Слияния и поглощения кредитных организаций на региональном уровне. Взаимоотношения региональных банков с коммерческими банками других экономических регионов.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 6.</w:t>
      </w:r>
      <w:r>
        <w:rPr>
          <w:b/>
          <w:sz w:val="28"/>
          <w:szCs w:val="28"/>
        </w:rPr>
        <w:t xml:space="preserve"> </w:t>
      </w:r>
      <w:bookmarkStart w:id="10" w:name="_Hlk133908441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Риск-менеджмент в банковских кредитных организациях как инструмент стратегического управления </w:t>
      </w:r>
      <w:bookmarkEnd w:id="10"/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стратегического управления и стратегии в формировании системы риск-менеджмента в финансовых институтах. «Три уровня защиты». Влияние стратегии развития на риск-аппетит и риск-культуру банковской кредитной организации.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Стратегический риск и его роль в развитии финансовых институтов. Стратегический риск банковских кредитных организаций: подходы к определению и управлению.  Характеристика способов оценки и минимизации стратегического риска банковской кредитной организации.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Трансформация стратегий и организации управления рисками в кредитных организациях в условиях макроэкономической нестабильности и геополитических ограничений.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1" w:name="_Hlk133924170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7. </w:t>
      </w:r>
      <w:bookmarkEnd w:id="11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Особенности стратегии и риск-менеджмента в отдельных финансовых институтах</w:t>
      </w:r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Современное состояние и стратегии развития негосударственных пенсионных фондов.</w:t>
      </w:r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Тенденции и стратегии развития участников рынка микрофинансирования</w:t>
      </w:r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Современное состояние и стратегии развития паевых и акционерных инвестиционных фондов.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Современная ситуация на страховом рынке Российской Федерации, наиболее актуальные вопросы развития страхового рынка на современном этапе. Зарубежная практика регулирования страховой деятельности и перспективы ее использования при разработке стратегий страховых компаний в Российской Федерации. Современное состояние и стратегии страховых компаний. </w:t>
      </w:r>
      <w:r>
        <w:rPr>
          <w:sz w:val="28"/>
        </w:rPr>
        <w:t xml:space="preserve">Риски страховых организаций как объекты управления. </w:t>
      </w:r>
      <w:r>
        <w:rPr>
          <w:sz w:val="28"/>
          <w:szCs w:val="28"/>
        </w:rPr>
        <w:t>Риск-менеджмент как инструмент стратегического управления страховой компанией.</w:t>
      </w:r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Роль инфраструктурных организаций в формировании стратегии финансовых институтов.</w:t>
      </w:r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 8. Экосистемы как современное направление универсализации финансовых институтов и риски.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Тенденции платформенной экономики.  Проблемы маржинальности классических бизнес-моделей.  маржинальности таких бизнес-моделей. Термин «экосистема», структура и классификация по различным признакам. Влияние цифровой трансформации экономики на ментальные и поведенческие модели </w:t>
      </w:r>
      <w:r>
        <w:rPr>
          <w:sz w:val="28"/>
          <w:szCs w:val="28"/>
        </w:rPr>
        <w:lastRenderedPageBreak/>
        <w:t>финансовых институтов. Контроль и мониторинг эффективности, устойчивости и прозрачности деятельности экосистем на финансовых рынках.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для расширения экосистем как перспективной формы организации финансового и нефинансового бизнеса. Дезинтермедиация, уменьшение трансакционных издержек производителей, отделение информации от устройств и технологий как основа развития экосистем на финансовом рынке.  Развитие финтеха как части финансовых экосистем. Взаимодействие реального и финансового секторов в условиях цифровизации экономики. Функция создания экономической ценности на основе налаженных горизонтальных связей между банками, финтех-компаниями и потребителями. Формирование Банком России общенациональной цифровой инфраструктуры как один из основных факторов выравнивания конкурентных возможностей российских банков и других участников финансового рынка.</w:t>
      </w:r>
    </w:p>
    <w:p w:rsidR="00C15F13" w:rsidRDefault="00C15F13" w:rsidP="00C15F13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134171670"/>
      <w:r>
        <w:rPr>
          <w:rFonts w:ascii="Times New Roman" w:hAnsi="Times New Roman" w:cs="Times New Roman"/>
          <w:sz w:val="28"/>
          <w:szCs w:val="28"/>
        </w:rPr>
        <w:t>5.2. Учебно-тематический план</w:t>
      </w:r>
      <w:bookmarkEnd w:id="12"/>
    </w:p>
    <w:p w:rsidR="00C15F13" w:rsidRDefault="00C15F13" w:rsidP="00C15F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10065" w:type="dxa"/>
        <w:tblInd w:w="-176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95"/>
        <w:gridCol w:w="1845"/>
        <w:gridCol w:w="852"/>
        <w:gridCol w:w="991"/>
        <w:gridCol w:w="995"/>
        <w:gridCol w:w="1701"/>
        <w:gridCol w:w="1276"/>
        <w:gridCol w:w="1810"/>
      </w:tblGrid>
      <w:tr w:rsidR="00C15F13" w:rsidTr="00C15F13">
        <w:trPr>
          <w:trHeight w:val="316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15F13" w:rsidTr="00C15F13">
        <w:tc>
          <w:tcPr>
            <w:tcW w:w="10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5F13" w:rsidTr="00C15F13">
        <w:tc>
          <w:tcPr>
            <w:tcW w:w="10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т. ч.: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5F13" w:rsidTr="00C15F13">
        <w:trPr>
          <w:trHeight w:val="329"/>
        </w:trPr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модуль</w:t>
            </w: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и стратегия развития финансовых институтов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pStyle w:val="Default"/>
              <w:widowControl w:val="0"/>
              <w:spacing w:line="240" w:lineRule="exact"/>
            </w:pPr>
            <w:r>
              <w:t>Дискуссия с использованием презентаций</w:t>
            </w:r>
          </w:p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pStyle w:val="Default"/>
              <w:widowControl w:val="0"/>
            </w:pPr>
            <w:r>
              <w:t xml:space="preserve"> Стратегические риски развития финансовых институтов</w:t>
            </w:r>
          </w:p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pStyle w:val="Default"/>
              <w:widowControl w:val="0"/>
            </w:pPr>
            <w:r>
              <w:t>Стратегическое управление в финансовых институтах</w:t>
            </w:r>
          </w:p>
          <w:p w:rsidR="00C15F13" w:rsidRDefault="00C15F13">
            <w:pPr>
              <w:widowControl w:val="0"/>
              <w:tabs>
                <w:tab w:val="righ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pStyle w:val="Default"/>
              <w:widowControl w:val="0"/>
              <w:spacing w:line="240" w:lineRule="exact"/>
            </w:pPr>
            <w:r>
              <w:t>Научная дискуссия</w:t>
            </w:r>
          </w:p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Стратегии банковских кредитных организаций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 с использованием презентаций</w:t>
            </w: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</w:pPr>
            <w:r>
              <w:t>Особенности видов, бизнес-моделей и стратегий банковских кредитных организаций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  <w:rPr>
                <w:i/>
              </w:rPr>
            </w:pPr>
            <w:r>
              <w:rPr>
                <w:i/>
              </w:rPr>
              <w:t>Итого за 2 модуль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F13" w:rsidTr="00C15F13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  <w:spacing w:line="240" w:lineRule="exact"/>
              <w:jc w:val="center"/>
            </w:pPr>
            <w:r>
              <w:t>3 модуль</w:t>
            </w: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</w:pPr>
            <w:r>
              <w:t>Риск-менеджмент в банковских кредитных организациях как инструмент стратегического управления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pStyle w:val="Default"/>
              <w:widowControl w:val="0"/>
              <w:spacing w:line="240" w:lineRule="exact"/>
            </w:pPr>
            <w:r>
              <w:t xml:space="preserve">Дискуссия с использованием расчетов </w:t>
            </w:r>
          </w:p>
          <w:p w:rsidR="00C15F13" w:rsidRDefault="00C15F13">
            <w:pPr>
              <w:pStyle w:val="Default"/>
              <w:widowControl w:val="0"/>
              <w:spacing w:line="240" w:lineRule="exact"/>
              <w:jc w:val="center"/>
            </w:pP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</w:pPr>
            <w:r>
              <w:t>Особенности стратегии и риск-менеджмента в отдельных финансовых институтах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</w:pPr>
            <w:r>
              <w:t>Научная дискуссия</w:t>
            </w: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pStyle w:val="Default"/>
              <w:widowControl w:val="0"/>
            </w:pPr>
            <w:r>
              <w:t>Экосистемы как современное направление универсализации финансовых институтов и риски</w:t>
            </w:r>
          </w:p>
          <w:p w:rsidR="00C15F13" w:rsidRDefault="00C15F13">
            <w:pPr>
              <w:pStyle w:val="Default"/>
              <w:widowControl w:val="0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</w:pPr>
            <w:r>
              <w:t>Научная дискуссия Обсуждение направлений развития институтов финансового рынка.</w:t>
            </w: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  <w:rPr>
                <w:i/>
              </w:rPr>
            </w:pPr>
            <w:r>
              <w:rPr>
                <w:i/>
              </w:rPr>
              <w:t>Итого за 3 модуль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pStyle w:val="Default"/>
              <w:widowControl w:val="0"/>
              <w:spacing w:line="240" w:lineRule="exact"/>
              <w:jc w:val="center"/>
            </w:pP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</w:pPr>
            <w:r>
              <w:t>В целом по дисциплине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  <w:spacing w:line="240" w:lineRule="exact"/>
            </w:pPr>
            <w:r>
              <w:t>Согласно учебному плану: Домашнее творческое задание</w:t>
            </w: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</w:pPr>
            <w: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pStyle w:val="Default"/>
              <w:widowControl w:val="0"/>
              <w:spacing w:line="240" w:lineRule="exact"/>
              <w:jc w:val="center"/>
            </w:pPr>
          </w:p>
        </w:tc>
      </w:tr>
    </w:tbl>
    <w:p w:rsidR="00C15F13" w:rsidRDefault="00C15F13" w:rsidP="00246AF7">
      <w:pPr>
        <w:pStyle w:val="1"/>
        <w:keepNext w:val="0"/>
        <w:widowControl w:val="0"/>
        <w:suppressAutoHyphens w:val="0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3" w:name="_Toc134171671"/>
    </w:p>
    <w:p w:rsidR="00C15F13" w:rsidRDefault="00C15F13" w:rsidP="00C15F13">
      <w:pPr>
        <w:pStyle w:val="1"/>
        <w:keepNext w:val="0"/>
        <w:widowControl w:val="0"/>
        <w:suppressAutoHyphens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5.3. Содержание семинарских, практических занятий</w:t>
      </w:r>
      <w:bookmarkEnd w:id="13"/>
    </w:p>
    <w:p w:rsidR="00C15F13" w:rsidRDefault="00C15F13" w:rsidP="00C15F13">
      <w:pPr>
        <w:pStyle w:val="Default"/>
        <w:widowControl w:val="0"/>
        <w:suppressAutoHyphens w:val="0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794"/>
        <w:gridCol w:w="4716"/>
        <w:gridCol w:w="2555"/>
      </w:tblGrid>
      <w:tr w:rsidR="00C15F13" w:rsidTr="00C15F13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center"/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  <w:jc w:val="center"/>
            </w:pPr>
            <w:r>
              <w:rPr>
                <w:b/>
              </w:rPr>
              <w:t>Формы проведения занятий</w:t>
            </w:r>
          </w:p>
        </w:tc>
      </w:tr>
      <w:tr w:rsidR="00C15F13" w:rsidTr="00C15F13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1. Современное состояние и стратегия развития финансовых институтов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jc w:val="both"/>
              <w:rPr>
                <w:bCs/>
              </w:rPr>
            </w:pPr>
            <w:r>
              <w:rPr>
                <w:bCs/>
              </w:rPr>
              <w:t>Финансовый рынок как результат взаимодействия его участников по трансформации сбережений в инвестиции, применению каналов и форматов обслуживания клиентов, определения востребованности и перспектив развития сервисов и технологий в конкурентной среде.   Общественная функция финансового рынка, определенная Банком России.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jc w:val="both"/>
              <w:rPr>
                <w:bCs/>
              </w:rPr>
            </w:pPr>
            <w:r>
              <w:rPr>
                <w:bCs/>
              </w:rPr>
              <w:t>Составные элементы финансового рынка: кредиторы (инвесторы), посредники (инфраструктура), финансовые инструменты, заемщики (эмитенты).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jc w:val="both"/>
              <w:rPr>
                <w:bCs/>
              </w:rPr>
            </w:pPr>
            <w:r>
              <w:rPr>
                <w:bCs/>
              </w:rPr>
              <w:t xml:space="preserve">Роль стратегии финансового института в экономическом развитии. Трансформация накопленных сбережений граждан в источники долгового и долевого финансирования бизнеса.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Источники: Раздел 8: Нормативные источники 1-6, основой̆ литературы 11-14, дополнительной̆ литературы 15-17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раздел 9: 3,4,5,6,9;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Дискуссия по основным положениям темы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50% занятий проводится в интерактивной форме</w:t>
            </w:r>
          </w:p>
        </w:tc>
      </w:tr>
      <w:tr w:rsidR="00C15F13" w:rsidTr="00C15F13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2. Стратегические риски развития финансовых институтов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Риски национальных экономик в результате нарастающего трансграничного, экстерриториального применения в расчетах современных денежных суррогатов (биткойн, стейблкойн) при отсутствии международных стандартов их регулирования. </w:t>
            </w:r>
          </w:p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Риски снижения конкурентоспособности и инвестиционной привлекательности российского финансового рынка на международной арене в результате опережающего внедрение ESG-повестки в мире по сравнению с ее реализацией в России.   </w:t>
            </w:r>
          </w:p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Риск ухудшения конкурентной среды и технологического неравенства в результате несоблюдения принципов конкурентного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нейтралитета, дальнейшего огосударствления банковского сектора, снижения интереса инвесторов к национальному финансовому рынку.</w:t>
            </w:r>
          </w:p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Риск размывания границ финансового и нефинансового рынков в результате запаздывания антимонопольного регулирования в условиях стремительного развития экосистем, укрепления на финансовом рынке транснациональных технологических компаний (BigTech).</w:t>
            </w:r>
          </w:p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Источники: Раздел 8: Нормативные источники 1-6, основой̆ литературы 11-14, дополнительной̆ литературы 15-17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раздел 9: 3,4,5,6,9;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lastRenderedPageBreak/>
              <w:t>Дискуссия и обсуждение проблем темы семинарского занятия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50% занятий проводится в интерактивной форме</w:t>
            </w:r>
          </w:p>
        </w:tc>
      </w:tr>
      <w:tr w:rsidR="00C15F13" w:rsidTr="00C15F13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3. Стратегическое управление в финансовых институтах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Понятие и содержание стратегического управления;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Стратегическое управление как процесс принятия и реализации стратегических решений. Концептуальная эволюция стратегического управления.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Стратегическое планирование в системе управления кредитной организации;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Этапы стратегического планирования;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Виды стратегий в банке, их цели и особенности;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Ключевые разделы типовой структуры стратегии банка и их назначение;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Источники: Раздел 8: Нормативные источники 1-6, основой̆ литературы 11-14, дополнительной̆ литературы 15-17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раздел 9: 3,4,5,6,9;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Дискуссия по основным положениям темы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  <w:jc w:val="both"/>
            </w:pPr>
            <w:r>
              <w:t>Обсуждение результатов научных исследований по теме семинара 50% занятий проводится в интерактивной форме</w:t>
            </w:r>
          </w:p>
        </w:tc>
      </w:tr>
      <w:tr w:rsidR="00C15F13" w:rsidTr="00C15F13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 xml:space="preserve">Тема 4. Стратегии банковских кредитных организаций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Банк как финансовый институт.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Роль стратегического и текущего планирования в развитии банковской деятельности. Выбор приоритетных направлений развития банка.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jc w:val="both"/>
            </w:pPr>
            <w:r>
              <w:t>Роль стратегии в формировании бизнес-</w:t>
            </w:r>
            <w:r>
              <w:lastRenderedPageBreak/>
              <w:t xml:space="preserve">модели кредитной организации.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Понятие стратегии и ее место в системе стратегического управления банком. Типология стратегий и их влияние на конкурентоспособность коммерческого банка. Стратегия и стратегические планы. Стратегическая роль Совета директоров. Стратегия как непрерывный процесс.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Источники: Раздел 8: Нормативные источники 1-6, основой̆ литературы 11-14, дополнительной̆ литературы 15-17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раздел 9: 3,4,5,6,9;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lastRenderedPageBreak/>
              <w:t>Дискуссия по основным положениям темы</w:t>
            </w:r>
          </w:p>
          <w:p w:rsidR="00C15F13" w:rsidRDefault="00C15F13" w:rsidP="00246AF7">
            <w:pPr>
              <w:pStyle w:val="Default"/>
              <w:widowControl w:val="0"/>
              <w:suppressAutoHyphens w:val="0"/>
            </w:pPr>
            <w:r>
              <w:t xml:space="preserve">Обсуждение результатов научных исследований по теме семинара 50% занятий проводится в </w:t>
            </w:r>
            <w:r>
              <w:lastRenderedPageBreak/>
              <w:t xml:space="preserve">интерактивной форме </w:t>
            </w:r>
          </w:p>
        </w:tc>
      </w:tr>
      <w:tr w:rsidR="00C15F13" w:rsidTr="00C15F13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5. Особенности видов, бизнес-моделей и стратегий банковских кредитных организаций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Модели и стратегии банковской̆ деятельности и их типы в условиях цифровизации экономики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Модель универсального, специализированного банка. Особенности модели деятельности инвестиционного банка.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Бизнес-модель современного коммерческого банка, ее особенности в условиях финансовой̆ нестабильности.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rFonts w:ascii="TimesNewRomanPS" w:hAnsi="TimesNewRomanPS"/>
                <w:i/>
                <w:iCs/>
              </w:rPr>
            </w:pP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Источники: Раздел 8: Нормативные источники 1-6, основой̆ литературы 11-14, дополнительной̆ литературы 15-17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раздел 9: 3,4,5,6,9;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Дискуссия по основным положениям темы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Обсуждение результатов научных исследований по теме семинара 50% занятий проводится в интерактивной форме</w:t>
            </w:r>
          </w:p>
        </w:tc>
      </w:tr>
      <w:tr w:rsidR="00C15F13" w:rsidTr="00C15F13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6. Риск-менеджмент в банковских кредитных организациях как инструмент стратегического управления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Понятие системы управления рисками как совокупности взаимосвязанных элементов: цели и принципы построения системы, регламентация, полномочия, этапы управления, основные методы, организационная структура риск-менеджмента.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jc w:val="both"/>
            </w:pPr>
            <w:r>
              <w:t>Эволюция теории и практики риск-менеджмента.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Риск-менеджмент как инструмент стратегического управления в финансовом институте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rFonts w:ascii="TimesNewRomanPS" w:hAnsi="TimesNewRomanPS"/>
                <w:i/>
                <w:iCs/>
              </w:rPr>
            </w:pP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Источники: Раздел 8: Нормативные источники 1-6, основой̆ литературы 11-14, дополнительной̆ литературы 15-17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раздел 9: 3,4,5,6,9;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lastRenderedPageBreak/>
              <w:t>Дискуссия по основным положениям темы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Обсуждение результатов научных исследований по теме семинара 50% занятий проводится в интерактивной форме</w:t>
            </w:r>
          </w:p>
        </w:tc>
      </w:tr>
      <w:tr w:rsidR="00C15F13" w:rsidTr="00C15F13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7. Особенности стратегии и риск-менеджмента в финансовых институтах (кроме банковских)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Современное состояние и стратегии развития негосударственных пенсионных фондов.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Тенденции и стратегии развития участников рынка микрофинансирования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Современное состояние и стратегии развития паевых и акционерных инвестиционных фондов.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Современная ситуация на страховом рынке Российской Федерации, наиболее актуальные вопросы развития страхового рынка на современном этапе.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Роль инфраструктурных организаций в формировании стратегии институтов финансового рынка.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Источники: Раздел 8: Нормативные источники 1-6, основой̆ литературы 11-14, дополнительной̆ литературы 15-17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раздел 9: 3,4,5,6,9;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Дискуссия по основным положениям темы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Обсуждение результатов научных исследований по теме семинара 50% занятий проводится в интерактивной форме</w:t>
            </w:r>
          </w:p>
        </w:tc>
      </w:tr>
      <w:tr w:rsidR="00C15F13" w:rsidTr="00C15F13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8. Экосистемы как современное направление универсализации финансовых институтов и риски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  <w:jc w:val="both"/>
            </w:pP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Тенденции платформенной экономики.  Проблемы маржинальности классических бизнес-моделей.  маржинальности таких бизнес-моделей. Термин «экосистема», структура и классификация по различным признакам. Влияние цифровой трансформации экономики на ментальные и поведенческие модели финансовых институтов. Контроль и мониторинг эффективности, устойчивости и прозрачности деятельности экосистем на финансовых рынках.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rFonts w:ascii="TimesNewRomanPS" w:hAnsi="TimesNewRomanPS"/>
                <w:i/>
                <w:iCs/>
              </w:rPr>
            </w:pP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Источники: Раздел 8: Нормативные источники 1-6, основой̆ литературы 11-14, </w:t>
            </w:r>
            <w:r>
              <w:rPr>
                <w:i/>
                <w:iCs/>
              </w:rPr>
              <w:lastRenderedPageBreak/>
              <w:t>дополнительной̆ литературы 15-17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раздел 9: 3,4,5,6,9;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lastRenderedPageBreak/>
              <w:t>Дискуссия по основным положениям темы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Обсуждение результатов научных исследований по теме семинара 50% занятий проводится в интерактивной форме</w:t>
            </w:r>
          </w:p>
        </w:tc>
      </w:tr>
    </w:tbl>
    <w:p w:rsidR="00C15F13" w:rsidRPr="00C15F13" w:rsidRDefault="00C15F13" w:rsidP="00C15F13">
      <w:pPr>
        <w:widowControl w:val="0"/>
        <w:suppressAutoHyphens w:val="0"/>
      </w:pPr>
    </w:p>
    <w:p w:rsidR="00C15F13" w:rsidRDefault="00C15F13" w:rsidP="00C15F13">
      <w:pPr>
        <w:pStyle w:val="1"/>
        <w:keepNext w:val="0"/>
        <w:widowControl w:val="0"/>
        <w:suppressAutoHyphens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134171672"/>
      <w:r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самостоятельной̆ работы обучающихся по дисциплине</w:t>
      </w:r>
      <w:bookmarkEnd w:id="14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F13" w:rsidRDefault="00C15F13" w:rsidP="00C15F13">
      <w:pPr>
        <w:pStyle w:val="1"/>
        <w:keepNext w:val="0"/>
        <w:widowControl w:val="0"/>
        <w:suppressAutoHyphens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134171673"/>
      <w:r>
        <w:rPr>
          <w:rFonts w:ascii="Times New Roman" w:hAnsi="Times New Roman" w:cs="Times New Roman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p w:rsidR="00C15F13" w:rsidRDefault="00C15F13" w:rsidP="00C15F13">
      <w:pPr>
        <w:widowControl w:val="0"/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2264"/>
        <w:gridCol w:w="4538"/>
        <w:gridCol w:w="2978"/>
      </w:tblGrid>
      <w:tr w:rsidR="00C15F13" w:rsidTr="00C15F13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C15F13" w:rsidTr="00C15F13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1. Современное состояние и стратегия развития финансовых институтов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jc w:val="both"/>
              <w:rPr>
                <w:bCs/>
              </w:rPr>
            </w:pPr>
            <w:r>
              <w:rPr>
                <w:bCs/>
              </w:rPr>
              <w:t>Финансовый рынок как результат взаимодействия его участников по трансформации сбережений в инвестиции, применению каналов и форматов обслуживания клиентов, определения востребованности и перспектив развития сервисов и технологий в конкурентной среде.   Общественная функция финансового рынка, определенная Банком России.</w:t>
            </w:r>
          </w:p>
          <w:p w:rsidR="00C15F13" w:rsidRP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jc w:val="both"/>
            </w:pPr>
            <w:r>
              <w:rPr>
                <w:bCs/>
              </w:rPr>
              <w:t>Составные элементы финансового рынка: кредиторы (инвесторы), посредники (инфраструктура), финансовые инструменты, заемщики (эмитенты).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</w:pPr>
            <w:r>
              <w:t>Работа с учебной̆ и научной̆ литературой̆, базами данных по российским банкам. Самостоятельное выполнение домашнего задания</w:t>
            </w:r>
            <w:r>
              <w:br/>
              <w:t xml:space="preserve">Подготовка презентаций фокус- групп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</w:pPr>
            <w:r>
              <w:t>Подготовка к дискуссии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  <w:rPr>
                <w:sz w:val="28"/>
                <w:szCs w:val="28"/>
              </w:rPr>
            </w:pPr>
          </w:p>
        </w:tc>
      </w:tr>
      <w:tr w:rsidR="00C15F13" w:rsidTr="00C15F13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2. Стратегические риски развития финансовых институтов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jc w:val="both"/>
              <w:rPr>
                <w:bCs/>
              </w:rPr>
            </w:pPr>
            <w:r>
              <w:rPr>
                <w:bCs/>
              </w:rPr>
              <w:t>Стратегические документы развития финансового рынка.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rPr>
                <w:rFonts w:eastAsia="Times New Roman"/>
                <w:bCs/>
              </w:rPr>
              <w:t xml:space="preserve"> </w:t>
            </w:r>
            <w:r>
              <w:t>Макро и микроэкономические индикаторы устойчивости финансовых институтов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Превентивные механизмы преодоления кризисных явлений финансового рынка</w:t>
            </w:r>
          </w:p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устойчивого развития, учета ESG-факторов, цифровизации, внедрения новых технологических решений, повышения безопасности инструментов финансового рынка в реализации перспективных планов развития финансового рынка.</w:t>
            </w:r>
          </w:p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прогнозирования состояния экономики в процессе ситуационного анализа: динамический̆ и регрессивный̆ анализ, экспертный̆ анализ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</w:pPr>
            <w:r>
              <w:t>Работа с учебной̆ и научной̆ литературой̆, базами данных по кредитным организациям. Самостоятельное выполнение домашнего задания</w:t>
            </w:r>
            <w:r>
              <w:br/>
              <w:t xml:space="preserve">Подготовка презентаций фокус- групп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</w:pPr>
            <w:r>
              <w:t>Подготовка к дискуссии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  <w:rPr>
                <w:sz w:val="22"/>
                <w:szCs w:val="22"/>
                <w:highlight w:val="lightGray"/>
              </w:rPr>
            </w:pPr>
          </w:p>
        </w:tc>
      </w:tr>
      <w:tr w:rsidR="00C15F13" w:rsidTr="00C15F13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 xml:space="preserve">Тема 3. </w:t>
            </w:r>
            <w:r>
              <w:lastRenderedPageBreak/>
              <w:t>Стратегическое управление в финансовых институтах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Понятие стратегии и ее место в системе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стратегического управления финансовым институтом. Типология стратегий и их роль в деятельности финансовых институтов и развитии финансового рынка. Стратегия и стратегические планы. Стратегическая роль Совета директоров. Стратегия как непрерывный процесс. Понятие и роль финансового управления в формировании стратегии финансовых институтов.</w:t>
            </w:r>
          </w:p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Бизнес-план и его роль в реализации стратегии развития финансовых институтов.</w:t>
            </w:r>
          </w:p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</w:pPr>
            <w:r>
              <w:lastRenderedPageBreak/>
              <w:t xml:space="preserve">Сбор, обработка и анализ </w:t>
            </w:r>
            <w:r>
              <w:lastRenderedPageBreak/>
              <w:t xml:space="preserve">данных, характеризующих модели банковской̆ деятельности в России и за рубежом. Подготовка презентации в группах 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  <w:jc w:val="both"/>
              <w:rPr>
                <w:sz w:val="28"/>
                <w:szCs w:val="28"/>
              </w:rPr>
            </w:pPr>
          </w:p>
        </w:tc>
      </w:tr>
      <w:tr w:rsidR="00C15F13" w:rsidTr="00C15F13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lastRenderedPageBreak/>
              <w:t xml:space="preserve">Тема 4. 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 xml:space="preserve">Стратегии банковских кредитных организаций 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Стратегии банковских кредитных организаций и их целевые ориентиры.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Особенность поведенческих стратегий банковских кредитных организаций в нестабильной макроэкономической среде. Критерии выбора стратегии. Конкурентная стратегия банка и его конкурентная позиция. Выбор целевых клиентских сегментов, отраслей специализации и регионов деятельности банка.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Роль стратегического и текущего планирования в развитии банковской̆ деятельности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  <w:rPr>
                <w:i/>
                <w:iCs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</w:pPr>
            <w:r>
              <w:t xml:space="preserve">Сбор и анализ научной̆ литературы, статистических данных, характеризующих первые признаки проблем в деятельности банковского сектора и отдельных банков Подготовка аналитической̆ записки 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  <w:jc w:val="both"/>
            </w:pPr>
          </w:p>
        </w:tc>
      </w:tr>
      <w:tr w:rsidR="00C15F13" w:rsidTr="00C15F13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  <w:jc w:val="both"/>
            </w:pPr>
            <w:r>
              <w:t>Тема 5.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Особенности видов, бизнес-моделей и стратегий банковских кредитных организаций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  <w:jc w:val="both"/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Модели и стратегии банковской̆ деятельности и их типы в условиях цифровизации экономики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Модель универсального, специализированного банка. Особенности модели деятельности инвестиционного банка.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Бизнес-модель современного коммерческого банка, ее особенности в условиях финансовой̆ нестабильности.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</w:pPr>
            <w:r>
              <w:t xml:space="preserve">Сбор и обобщение информации, содержащейся на сайтах банков и статистических данных в разрезе кластеров банков Использование Интернет- ресурсов Подготовка к дискуссии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  <w:rPr>
                <w:highlight w:val="lightGray"/>
              </w:rPr>
            </w:pPr>
          </w:p>
        </w:tc>
      </w:tr>
    </w:tbl>
    <w:p w:rsidR="00C15F13" w:rsidRDefault="00C15F13" w:rsidP="00C15F13">
      <w:pPr>
        <w:widowControl w:val="0"/>
        <w:suppressAutoHyphens w:val="0"/>
      </w:pPr>
      <w:r>
        <w:br w:type="page"/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2264"/>
        <w:gridCol w:w="4538"/>
        <w:gridCol w:w="2978"/>
      </w:tblGrid>
      <w:tr w:rsidR="00C15F13" w:rsidTr="00C15F13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lastRenderedPageBreak/>
              <w:t>Тема 6. Риск-менеджмент в банковских кредитных организациях как инструмент стратегического управления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Сущность рисков.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Понятие системы управления рисками как совокупности взаимосвязанных элементов: цели и принципы построения системы, регламентация, полномочия, этапы управления, основные методы, организационная структура риск-менеджмента.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Эволюция теории и практики риск-менеджмента.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Этапы управления рисками. Идентификация риска: определение возможных источников риска, анализ покрытия риска контрольными процедурами.  Оценка риска: качественная и количественная оценка по видам риска. Мониторинг (контроль) риска.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  <w:rPr>
                <w:highlight w:val="lightGray"/>
              </w:rPr>
            </w:pPr>
            <w:r>
              <w:t xml:space="preserve">Сбор и анализ научной̆ литературы, статистических данных, характеризующих риск кредитных организаций. Подготовка презентации с Картой рисков для выбранного коммерческого банка. </w:t>
            </w:r>
          </w:p>
        </w:tc>
      </w:tr>
      <w:tr w:rsidR="00C15F13" w:rsidTr="00C15F13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7. Особенности стратегии и риск-менеджмента в финансовых институтах (кроме банковских)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t>Зарубежная практика регулирования страховой деятельности и перспективы ее использования при разработке стратегий страховых компаний в Российской Федерации. Современное состояние и стратегии страховых компаний. Риски страховых организаций как объекты управления. Риск-менеджмент как инструмент стратегического управления страховой компанией.</w:t>
            </w:r>
            <w:r>
              <w:rPr>
                <w:i/>
                <w:iCs/>
              </w:rPr>
              <w:t xml:space="preserve">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  <w:rPr>
                <w:highlight w:val="lightGray"/>
              </w:rPr>
            </w:pPr>
            <w:r>
              <w:t>Сбор и анализ научной̆ литературы, статистических данных, характеризующих риск кредитных организаций. Подготовка презентации с Картой рисков для выбранного коммерческого банка.</w:t>
            </w:r>
          </w:p>
        </w:tc>
      </w:tr>
      <w:tr w:rsidR="00C15F13" w:rsidTr="00C15F13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  <w:jc w:val="both"/>
            </w:pPr>
            <w:r>
              <w:t xml:space="preserve">Тема 8. 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Экосистемы как современное направление универсализации финансовых институтов и риски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  <w:jc w:val="both"/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Предпосылки для расширения экосистем как перспективной формы организации финансового и нефинансового бизнеса. Дезинтермедиация, уменьшение трансакционных издержек производителей, отделение информации от устройств и технологий как основа развития экосистем на финансовом рынке.  Развитие финтеха как части финансовых экосистем. Взаимодействие реального и финансового секторов в условиях цифровизации экономики. Функция создания экономической ценности на основе налаженных горизонтальных связей между банками, финтех-компаниями и потребителями. Формирование Банком России </w:t>
            </w:r>
            <w:r>
              <w:lastRenderedPageBreak/>
              <w:t xml:space="preserve">общенациональной цифровой инфраструктуры как один из основных факторов выравнивания конкурентных возможностей российских банков и других участников финансового рынка.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lastRenderedPageBreak/>
              <w:t>Дискуссия по основным положениям темы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Обсуждение результатов научных исследований по теме семинара 50% занятий проводится в интерактивной форме</w:t>
            </w:r>
          </w:p>
        </w:tc>
      </w:tr>
    </w:tbl>
    <w:p w:rsidR="00C15F13" w:rsidRPr="00C15F13" w:rsidRDefault="00C15F13" w:rsidP="00C15F13">
      <w:pPr>
        <w:widowControl w:val="0"/>
        <w:suppressAutoHyphens w:val="0"/>
      </w:pPr>
    </w:p>
    <w:p w:rsidR="00C15F13" w:rsidRDefault="00C15F13" w:rsidP="00C15F13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134171674"/>
      <w:r>
        <w:rPr>
          <w:rFonts w:ascii="Times New Roman" w:hAnsi="Times New Roman" w:cs="Times New Roman"/>
          <w:sz w:val="28"/>
          <w:szCs w:val="28"/>
        </w:rPr>
        <w:t>6.2. Перечень вопросов, заданий, тем для подготовки к текущему контролю</w:t>
      </w:r>
      <w:bookmarkEnd w:id="16"/>
    </w:p>
    <w:p w:rsidR="00C15F13" w:rsidRDefault="00C15F13" w:rsidP="00C15F13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 задания  </w:t>
      </w:r>
    </w:p>
    <w:p w:rsidR="00C15F13" w:rsidRDefault="00C15F13" w:rsidP="00C15F13">
      <w:pPr>
        <w:pStyle w:val="a3"/>
        <w:numPr>
          <w:ilvl w:val="0"/>
          <w:numId w:val="4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Студент выбирает тему домашнего творческого задания и приведенных ниже, а также самостоятельно любой банк для анализа (в учебной группе банки не должны повторяться) и раскрытия выбранной темы.</w:t>
      </w:r>
    </w:p>
    <w:p w:rsidR="00C15F13" w:rsidRDefault="00C15F13" w:rsidP="00C15F13">
      <w:pPr>
        <w:pStyle w:val="a3"/>
        <w:numPr>
          <w:ilvl w:val="0"/>
          <w:numId w:val="4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Студент анализирует стратегию и бизнес-модель банка на основе отчетности, размещенной на сайте Банка России, а также другой информации о банке, имеющейся в открытом доступе.</w:t>
      </w:r>
    </w:p>
    <w:p w:rsidR="00C15F13" w:rsidRDefault="00C15F13" w:rsidP="00C15F13">
      <w:pPr>
        <w:pStyle w:val="a3"/>
        <w:numPr>
          <w:ilvl w:val="0"/>
          <w:numId w:val="4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Написать заключение о стратегии и перспективам развития банка с учетом внешних и внутренних факторов, а также возможности его развития с учетом выбранной темы задания.</w:t>
      </w:r>
    </w:p>
    <w:p w:rsidR="00C15F13" w:rsidRDefault="00C15F13" w:rsidP="00C15F13">
      <w:pPr>
        <w:pStyle w:val="a3"/>
        <w:ind w:firstLin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Примерный перечень тематики домашних творческих заданий: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Стратегический̆ выбор и макроэкономические эффекты деятельности банков с государственным участием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поведения банков с государственным участием в капитале в современным условиях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ГК «Банк развития внешнеэкономической̆ деятельности – Внешэкономбанк», сфера деятельности и стратегия поведения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Проявление противоречий между статусом коммерческого банка и государственной̆ собственностью на капитал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Банки с иностранным капиталом на российском рынке, особенности их стратегий поведения в разных экономических условиях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Кластер региональных банков, банков с базовой̆ лицензией̆: характеристика, направления деятельности, стратегический̆ выбор с учетом новых регулятивных норма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Перспективы деятельности региональных банков в условиях макроэкономической̆ нестабильности, аргументы «за» и «против»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поведения инвестиционного банка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Сравнительный̆ анализ стратегий развития банков разных кластеров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Малые и средние банки, особенности их стратегий поведений и перспективы развития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Сравнительная оценка финансовой̆ устойчивости системообразующих банков, банков с универсальной̆ и базовой̆ лицензией̆ в современных условиях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Признаки финансовой̆ нестабильности банка и индикаторы их раннего выявления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 и микроиндикаторы финансовой̆ стабильности в банковском секторе, их современная оценка, новые стресс-факторы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Превентивные механизмы преодоления кризисных явлений в деятельности кредитной̆ организации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Антикризисные программы пост кризисного периода 1998-2014 гг. в России, особенности и оценка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Зарубежный̆ опыт реализации антикризисных программ, лучшие практики и возможности их применения в России.</w:t>
      </w:r>
    </w:p>
    <w:p w:rsidR="00C15F13" w:rsidRDefault="00C15F13" w:rsidP="00C15F13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динамики макроэкономических показателей развития страхового рынка Российской Федерации. </w:t>
      </w:r>
    </w:p>
    <w:p w:rsidR="00C15F13" w:rsidRDefault="00C15F13" w:rsidP="00C15F13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Риски страховой компании и подходы к их управлению.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Эволюция международных стандартов регулирования страховой деятельности.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Сравнительный̆ анализ и оценка конкурентных стратегий банков разных кластеров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Факторы успеха банков в условиях цифровизации и бизнес-модель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Типологизация бизнес-моделей коммерческих банков, критерии и индикаторы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бизнес-моделей банков с иностранным участием в капитале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Банки с универсальной̆ и базовой̆ лицензией̆, общее и особенное их бизнес-моделей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и модель деятельности коммерческого банка их соотношение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направлений развития финансового рынка России на 2019-2021 гг. в контексте стратегий развития российских коммерческих банков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банка в условиях финансовой̆ нестабильности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Антикризисная стратегия развития банка, основные положения и способы реализации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Признаки проблемного банка, направления преодоления кризисных явлений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банка в условиях цифровизации экономики (на конкретных примерах)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Инвестиционные банки, их бизнес-модель в контексте финансовой̆ устойчивости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Банка проблемных долгов, ее жизнеспособность и признаки эффективности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Модели организации риск-менеджмента в страховых компаниях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Подходы к разработке страховых продуктов, обеспечивающих достижение стратегических целей страховых компаний.</w:t>
      </w:r>
    </w:p>
    <w:p w:rsidR="00C15F13" w:rsidRDefault="00C15F13" w:rsidP="00C15F13">
      <w:pPr>
        <w:widowControl w:val="0"/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5F13" w:rsidRDefault="00C15F13" w:rsidP="00C15F13">
      <w:pPr>
        <w:widowControl w:val="0"/>
        <w:tabs>
          <w:tab w:val="left" w:pos="54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:rsidR="00C15F13" w:rsidRPr="00246AF7" w:rsidRDefault="00C15F13" w:rsidP="00246AF7">
      <w:pPr>
        <w:widowControl w:val="0"/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</w:p>
    <w:p w:rsidR="00C15F13" w:rsidRPr="00246AF7" w:rsidRDefault="00C15F13" w:rsidP="00246AF7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134171675"/>
      <w:r>
        <w:rPr>
          <w:rFonts w:ascii="Times New Roman" w:hAnsi="Times New Roman" w:cs="Times New Roman"/>
          <w:sz w:val="28"/>
          <w:szCs w:val="28"/>
        </w:rPr>
        <w:t>7. Фонд оценочных средств для проведения промежуточной аттестации</w:t>
      </w:r>
      <w:bookmarkEnd w:id="17"/>
    </w:p>
    <w:p w:rsidR="00C15F13" w:rsidRDefault="00C15F13" w:rsidP="00C15F1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18" w:name="_Hlk107308697"/>
      <w:bookmarkEnd w:id="18"/>
    </w:p>
    <w:p w:rsidR="00C15F13" w:rsidRDefault="00C15F13" w:rsidP="00C15F13">
      <w:pPr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9" w:name="_Hlk107308407"/>
      <w:r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9"/>
    </w:p>
    <w:p w:rsidR="00C15F13" w:rsidRDefault="00C15F13" w:rsidP="00C15F13">
      <w:pPr>
        <w:pStyle w:val="Default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</w:t>
      </w:r>
      <w:r>
        <w:rPr>
          <w:sz w:val="28"/>
          <w:szCs w:val="28"/>
        </w:rPr>
        <w:t>Таблица 6</w:t>
      </w:r>
    </w:p>
    <w:tbl>
      <w:tblPr>
        <w:tblW w:w="97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98"/>
        <w:gridCol w:w="1845"/>
        <w:gridCol w:w="2268"/>
        <w:gridCol w:w="3969"/>
      </w:tblGrid>
      <w:tr w:rsidR="00C15F13" w:rsidTr="00C15F1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pStyle w:val="af2"/>
              <w:widowControl w:val="0"/>
              <w:spacing w:after="0" w:line="240" w:lineRule="auto"/>
              <w:ind w:left="1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индикаторов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достижения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Типовые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контрольные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задания</w:t>
            </w:r>
          </w:p>
        </w:tc>
      </w:tr>
      <w:tr w:rsidR="00C15F13" w:rsidTr="00C15F1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ПКН-3</w:t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</w:t>
            </w:r>
            <w:r>
              <w:rPr>
                <w:rFonts w:ascii="Times New Roman" w:hAnsi="Times New Roman" w:cs="Times New Roman"/>
              </w:rPr>
              <w:lastRenderedPageBreak/>
              <w:t>финансовой устойчивости организаций, включая финансово-кредитные организации), долгосрочной устойчивости бюджетной системы, составления  финансовых обзоров, экспертно-аналитических заключений, отчетов и научных публикаций в области финансов и кредита.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 Владеет методами прикладных научных исследований в профессиональной сфере;</w:t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устойчивости;</w:t>
            </w:r>
          </w:p>
          <w:p w:rsidR="00C15F13" w:rsidRDefault="00C15F13">
            <w:pPr>
              <w:pStyle w:val="a3"/>
              <w:widowControl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3.Разрабатывает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образований.</w:t>
            </w:r>
          </w:p>
          <w:p w:rsidR="00C15F13" w:rsidRDefault="00C15F13">
            <w:pPr>
              <w:pStyle w:val="a3"/>
              <w:widowControl w:val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C15F13" w:rsidRDefault="00C15F13">
            <w:pPr>
              <w:pStyle w:val="a3"/>
              <w:widowControl w:val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C15F13" w:rsidRDefault="00C15F13">
            <w:pPr>
              <w:pStyle w:val="a3"/>
              <w:widowControl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4. Оформляет результаты анализа и оценки в форме финансовых обзоров, экспертно-аналитических заключений, отчетов и научных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публикаций</w:t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3"/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1. Знание </w:t>
            </w:r>
            <w:r>
              <w:rPr>
                <w:sz w:val="22"/>
                <w:szCs w:val="22"/>
              </w:rPr>
              <w:t xml:space="preserve">подверженности сегментов финансового рынка существенным рискам, системным риск-факторам, способами инструментарию их оценки </w:t>
            </w:r>
          </w:p>
          <w:p w:rsidR="00C15F13" w:rsidRDefault="00C15F13">
            <w:pPr>
              <w:pStyle w:val="a3"/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выделять риски, присущие отдельным сегментам рынка и вычленять наиболее существенные для финансового рынка в целом, банковского сектора и его </w:t>
            </w:r>
            <w:r>
              <w:rPr>
                <w:sz w:val="22"/>
                <w:szCs w:val="22"/>
              </w:rPr>
              <w:t xml:space="preserve">институтов </w:t>
            </w:r>
          </w:p>
          <w:p w:rsidR="00C15F13" w:rsidRDefault="00C15F13">
            <w:pPr>
              <w:pStyle w:val="a3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b/>
                <w:bCs/>
                <w:sz w:val="22"/>
                <w:szCs w:val="22"/>
              </w:rPr>
              <w:t xml:space="preserve"> Знание</w:t>
            </w:r>
            <w:r>
              <w:rPr>
                <w:sz w:val="22"/>
                <w:szCs w:val="22"/>
              </w:rPr>
              <w:t xml:space="preserve"> способов абсорбции рисков, классических и специфических методов их ограничения на макро и микроуровнях</w:t>
            </w:r>
          </w:p>
          <w:p w:rsidR="00C15F13" w:rsidRDefault="00C15F13">
            <w:pPr>
              <w:pStyle w:val="a3"/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>применять</w:t>
            </w:r>
            <w:r>
              <w:rPr>
                <w:sz w:val="22"/>
                <w:szCs w:val="22"/>
              </w:rPr>
              <w:br/>
              <w:t xml:space="preserve">инструменты и разрабатывать мероприятия по ограничению и абсорбции рисков в денежно- кредитной̆ и финансовой̆ сферах, отдельных денежно-кредитных институтах </w:t>
            </w:r>
          </w:p>
          <w:p w:rsidR="00C15F13" w:rsidRDefault="00C15F13">
            <w:pPr>
              <w:pStyle w:val="a3"/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3.Знание </w:t>
            </w:r>
            <w:r>
              <w:rPr>
                <w:sz w:val="22"/>
                <w:szCs w:val="22"/>
              </w:rPr>
              <w:t xml:space="preserve">набора мер и мероприятий используемых для оптимизации затрат, связанных с регулирование рисков на макро-и микроуровнях </w:t>
            </w:r>
          </w:p>
          <w:p w:rsidR="00C15F13" w:rsidRDefault="00C15F13">
            <w:pPr>
              <w:pStyle w:val="a3"/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 xml:space="preserve">обосновывать предложения и мероприятия, направленные на оптимизации затрат, давать оценку их последствиям </w:t>
            </w:r>
          </w:p>
          <w:p w:rsidR="00C15F13" w:rsidRDefault="00C15F13">
            <w:pPr>
              <w:pStyle w:val="a3"/>
              <w:widowControl w:val="0"/>
              <w:rPr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b/>
                <w:bCs/>
                <w:sz w:val="22"/>
                <w:szCs w:val="22"/>
              </w:rPr>
              <w:t xml:space="preserve">Знание </w:t>
            </w:r>
            <w:r>
              <w:rPr>
                <w:sz w:val="22"/>
                <w:szCs w:val="22"/>
              </w:rPr>
              <w:t>методических и практических подходов по представлению результатов анализа и оценки.</w:t>
            </w:r>
          </w:p>
          <w:p w:rsidR="00C15F13" w:rsidRDefault="00C15F13">
            <w:pPr>
              <w:pStyle w:val="a3"/>
              <w:widowControl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>представлять результаты анализа и оценки в форме финансовых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обзоров,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экспертно-аналитических заключений, отчетов и научных публикаций.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3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Задание 1</w:t>
            </w:r>
          </w:p>
          <w:p w:rsidR="00C15F13" w:rsidRDefault="00C15F13">
            <w:pPr>
              <w:pStyle w:val="a3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Используя информационно-аналитические материалы Банка России, Европейского Центрального Банка, Международного Валютного Фонда и Базельского комитета по банковскому</w:t>
            </w:r>
            <w:r>
              <w:rPr>
                <w:sz w:val="22"/>
                <w:szCs w:val="22"/>
              </w:rPr>
              <w:br/>
              <w:t>сопоставление подверженности</w:t>
            </w:r>
            <w:r>
              <w:rPr>
                <w:sz w:val="22"/>
                <w:szCs w:val="22"/>
              </w:rPr>
              <w:br/>
              <w:t>сегментов финансового рынка, обоснуйте наиболее существенные для российского банковского сектора</w:t>
            </w:r>
            <w:r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2</w:t>
            </w:r>
          </w:p>
          <w:p w:rsidR="00C15F13" w:rsidRDefault="00C15F13">
            <w:pPr>
              <w:pStyle w:val="a3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Проведите анализ показателей банковского сектора</w:t>
            </w:r>
            <w:r>
              <w:rPr>
                <w:sz w:val="22"/>
                <w:szCs w:val="22"/>
              </w:rPr>
              <w:br/>
              <w:t xml:space="preserve">информационно-аналитических материалов Банка Росси в динамике, начиная с пост кризисного периода </w:t>
            </w: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3</w:t>
            </w:r>
          </w:p>
          <w:p w:rsidR="00C15F13" w:rsidRDefault="00C15F13">
            <w:pPr>
              <w:pStyle w:val="a3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Проведите анализ и сформулируйте свою позицию относительно системы мер регулирования финансового рынка и его основного сегмента – банковского сектора в контексте задач, стоящих перед экономикой̆ нашей̆ страны </w:t>
            </w: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4</w:t>
            </w:r>
          </w:p>
          <w:p w:rsidR="00C15F13" w:rsidRDefault="00C15F13">
            <w:pPr>
              <w:pStyle w:val="a3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Проведите анализ показателей деятельности одного из финансовых институтов на основании информационно-аналитических материалов Банка Росси в динамике за последние 5 лет.</w:t>
            </w:r>
          </w:p>
          <w:p w:rsidR="00C15F13" w:rsidRDefault="00C15F13">
            <w:pPr>
              <w:pStyle w:val="a3"/>
              <w:widowControl w:val="0"/>
              <w:rPr>
                <w:b/>
                <w:bCs/>
                <w:sz w:val="22"/>
                <w:szCs w:val="22"/>
              </w:rPr>
            </w:pPr>
          </w:p>
        </w:tc>
      </w:tr>
      <w:tr w:rsidR="00C15F13" w:rsidTr="00C15F1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ПК-1</w:t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осуществлять процессы управления рисками участниками финансового рынка, в том числе в чрезвычайной ситуации антикризисного управления, использовать методы оценки рисков и их хеджирования.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1.Демонстрирует способность реализовывать процессы управления рисками участников финансового рынка, в том числе, в разных экономических условиях</w:t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2.Использует современные методы оценки финансовых и и нефинансовых рисков, их ограничения, обосновывает выбор инструментов хеджирования </w:t>
            </w:r>
            <w:r>
              <w:rPr>
                <w:rFonts w:ascii="Times New Roman" w:hAnsi="Times New Roman" w:cs="Times New Roman"/>
              </w:rPr>
              <w:lastRenderedPageBreak/>
              <w:t>рисков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</w:t>
            </w:r>
            <w:r>
              <w:rPr>
                <w:b/>
                <w:bCs/>
                <w:sz w:val="22"/>
                <w:szCs w:val="22"/>
              </w:rPr>
              <w:t xml:space="preserve">Знание </w:t>
            </w:r>
            <w:r>
              <w:rPr>
                <w:sz w:val="22"/>
                <w:szCs w:val="22"/>
              </w:rPr>
              <w:t>нормативных документов регулятора, в которых раскрываются методические подходы оценки финансовых и нефинансовых рисков и качества менеджмента;</w:t>
            </w:r>
          </w:p>
          <w:p w:rsidR="00C15F13" w:rsidRDefault="00C15F13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источников информации, которые используются менеджментом банков проведения расчетов и оценки рисков.</w:t>
            </w:r>
          </w:p>
          <w:p w:rsidR="00C15F13" w:rsidRDefault="00C15F13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>принимать управленческие решения на основе проведенных расчетов финансовых коэффициентов и показателей, используемых в анализе и оценке ключевых видов рисков банка;</w:t>
            </w:r>
          </w:p>
          <w:p w:rsidR="00C15F13" w:rsidRDefault="00C15F13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формулировать выводы на основе проведенных расчетов.</w:t>
            </w:r>
          </w:p>
          <w:p w:rsidR="00C15F13" w:rsidRDefault="00C15F13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 Знание:</w:t>
            </w:r>
            <w:r>
              <w:rPr>
                <w:sz w:val="22"/>
                <w:szCs w:val="22"/>
              </w:rPr>
              <w:t xml:space="preserve"> - проблем развития финансовых институтов в условиях </w:t>
            </w:r>
            <w:r>
              <w:rPr>
                <w:sz w:val="22"/>
                <w:szCs w:val="22"/>
              </w:rPr>
              <w:lastRenderedPageBreak/>
              <w:t xml:space="preserve">экономической неопределенности и основных методов оценки рисков; </w:t>
            </w:r>
          </w:p>
          <w:p w:rsidR="00C15F13" w:rsidRDefault="00C15F13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>: выявлять значимые риски функционирования финансовых институтов, анализировать макро- и микроэкономические показатели и параметры моделей оценки рисков деятельности финансовых институтов;</w:t>
            </w:r>
          </w:p>
          <w:p w:rsidR="00C15F13" w:rsidRDefault="00C15F13">
            <w:pPr>
              <w:pStyle w:val="a3"/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3"/>
              <w:widowControl w:val="0"/>
              <w:shd w:val="clear" w:color="auto" w:fill="FFFFFF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lastRenderedPageBreak/>
              <w:t>Задание 1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Разработайте критерии использования финансовых ресурсов </w:t>
            </w:r>
            <w:r>
              <w:rPr>
                <w:b/>
                <w:bCs/>
                <w:sz w:val="22"/>
                <w:szCs w:val="22"/>
              </w:rPr>
              <w:t>для</w:t>
            </w:r>
            <w:r>
              <w:rPr>
                <w:sz w:val="22"/>
                <w:szCs w:val="22"/>
              </w:rPr>
              <w:t xml:space="preserve"> оказания поддержки денежно-кредитных институтов 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2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разработанными критериями приведите и обоснуйте индикаторы эффективности использования финансовых ресурсов нового механизма санации банков</w:t>
            </w:r>
            <w:r>
              <w:rPr>
                <w:rFonts w:ascii="TimesNewRomanPSMT" w:hAnsi="TimesNewRomanPSMT"/>
                <w:sz w:val="22"/>
                <w:szCs w:val="22"/>
              </w:rPr>
              <w:t xml:space="preserve">. 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3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учетом изучения передового зарубежного опыта финансовой̆ поддержки институтов финансового рынка разработайте предложения о способах его адаптации к российским условиям 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4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Предложите варианты стратегического развития какого-либо финансового института с учетом изучения передового зарубежного опыта регулирования деятельности соответствующих институтов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5.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Проанализировать на материалах сайта Банка России и сайта выбранного банка его стратегию в условиях изменяющейся среды, сделать выводы.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6</w:t>
            </w:r>
          </w:p>
          <w:p w:rsidR="00C15F13" w:rsidRDefault="00C15F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 основе представленной ниже (см. таблицу) информации о чувствительности активов и обязательств к процентному риску дайте оценку подверженности банка риску изменения процентной ставки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при условии, что на 01.10 текущего года процентные ставки на рынке выросли на 100 базисных пунктов. Сформулируйте выводы и предложения*</w:t>
            </w:r>
          </w:p>
          <w:p w:rsidR="00C15F13" w:rsidRDefault="00C15F13">
            <w:pPr>
              <w:widowControl w:val="0"/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C15F13" w:rsidTr="00C15F1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ПК-3</w:t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применять методы и механизмы построения интегрированных систем управления совокупными рисками участниками финансового рынка, учитывать стресс-факторы макро и </w:t>
            </w:r>
            <w:proofErr w:type="gramStart"/>
            <w:r>
              <w:rPr>
                <w:rFonts w:ascii="Times New Roman" w:hAnsi="Times New Roman" w:cs="Times New Roman"/>
              </w:rPr>
              <w:t>микро уровня</w:t>
            </w:r>
            <w:proofErr w:type="gramEnd"/>
            <w:r>
              <w:rPr>
                <w:rFonts w:ascii="Times New Roman" w:hAnsi="Times New Roman" w:cs="Times New Roman"/>
              </w:rPr>
              <w:t>, современную систему регулирования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1. Владеет методами</w:t>
            </w:r>
            <w:r>
              <w:rPr>
                <w:rFonts w:ascii="Times New Roman" w:hAnsi="Times New Roman" w:cs="Times New Roman"/>
              </w:rPr>
              <w:t xml:space="preserve"> оценки рисков на соло и консолидированной основе, понимает и владеет методами построения эффективных систем управления ими.</w:t>
            </w: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2.Демонстрирует умение разрабатывать методические подходы ограничения и регулирования рисков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3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Знание </w:t>
            </w:r>
            <w:r>
              <w:rPr>
                <w:sz w:val="22"/>
                <w:szCs w:val="22"/>
              </w:rPr>
              <w:t xml:space="preserve">современных методов и инструментов анализа финансово-кредитной сферы; </w:t>
            </w:r>
            <w:r>
              <w:rPr>
                <w:rFonts w:ascii="Symbol" w:eastAsia="Symbol" w:hAnsi="Symbol" w:cs="Symbol"/>
                <w:sz w:val="22"/>
                <w:szCs w:val="22"/>
              </w:rPr>
              <w:t></w:t>
            </w:r>
            <w:r>
              <w:rPr>
                <w:sz w:val="22"/>
                <w:szCs w:val="22"/>
              </w:rPr>
              <w:t xml:space="preserve"> основных подходов к организации эффективного управления институтами финансового рынка</w:t>
            </w: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Умение </w:t>
            </w: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применять на практик</w:t>
            </w:r>
            <w:r>
              <w:rPr>
                <w:rFonts w:ascii="Times New Roman" w:eastAsia="Times New Roman" w:hAnsi="Times New Roman" w:cs="Times New Roman"/>
              </w:rPr>
              <w:t>е современные методы анализа и эффективного управления институтами финансового рынка.</w:t>
            </w:r>
          </w:p>
          <w:p w:rsidR="00C15F13" w:rsidRDefault="00C15F13">
            <w:pPr>
              <w:pStyle w:val="a3"/>
              <w:widowControl w:val="0"/>
              <w:rPr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Знание </w:t>
            </w: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современных подходов к организации Системы управления рисками в финансовых институтах, в том числе разработки методик </w:t>
            </w:r>
            <w:r>
              <w:rPr>
                <w:rFonts w:ascii="Times New Roman" w:hAnsi="Times New Roman" w:cs="Times New Roman"/>
              </w:rPr>
              <w:lastRenderedPageBreak/>
              <w:t>установления лимитов в риск-менеджменте.</w:t>
            </w: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Умение </w:t>
            </w:r>
          </w:p>
          <w:p w:rsidR="00C15F13" w:rsidRDefault="00C15F13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на практике разрабатывать и применять методики лимитирования различных видов рисков финансовых институтов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3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lastRenderedPageBreak/>
              <w:t>Задание 1</w:t>
            </w:r>
          </w:p>
          <w:p w:rsidR="00C15F13" w:rsidRDefault="00C15F13">
            <w:pPr>
              <w:pStyle w:val="a3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основе анализа подверженности системным рискам банковского сектора разработайте меры по их ограничению для баков разных кластеров </w:t>
            </w:r>
          </w:p>
          <w:p w:rsidR="00C15F13" w:rsidRDefault="00C15F13">
            <w:pPr>
              <w:pStyle w:val="a3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2</w:t>
            </w:r>
          </w:p>
          <w:p w:rsidR="00C15F13" w:rsidRDefault="00C15F13">
            <w:pPr>
              <w:pStyle w:val="a3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Предложите систему мер ограничения рисков в секторе необеспеченного потребительского кредитования целях недопущения разрастания «пузыря»</w:t>
            </w:r>
            <w:r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3</w:t>
            </w:r>
          </w:p>
          <w:p w:rsidR="00C15F13" w:rsidRDefault="00C15F13">
            <w:pPr>
              <w:pStyle w:val="a3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основе оценки рисков банков с базовой̆ лицензией̆ разработайте систему мер их ограничения с не в ущерб деловой̆ активности этого кластера банков</w:t>
            </w:r>
            <w:r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4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учетом оценки риск-факторов банков «монолайнеров» разработайте и обоснуйте комплекс мер по их абсорбции</w:t>
            </w:r>
          </w:p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 5</w:t>
            </w:r>
          </w:p>
          <w:p w:rsidR="00C15F13" w:rsidRDefault="00C15F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Оценить организационные и правовые риски введения Системы быстрых платежей для небольших региональных банков. Сделать выводы. </w:t>
            </w:r>
          </w:p>
          <w:p w:rsidR="00C15F13" w:rsidRDefault="00C15F13">
            <w:pPr>
              <w:pStyle w:val="a3"/>
              <w:widowControl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:rsidR="00C15F13" w:rsidRDefault="00C15F13" w:rsidP="00C15F1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sz w:val="28"/>
          <w:szCs w:val="28"/>
        </w:rPr>
        <w:t>*</w:t>
      </w:r>
      <w:r>
        <w:rPr>
          <w:rFonts w:ascii="Times New Roman" w:eastAsia="Times New Roman" w:hAnsi="Times New Roman" w:cs="Times New Roman"/>
        </w:rPr>
        <w:t xml:space="preserve"> Таблица – Данные о чувствительности активов и обязательств банка к процентному риску на 01.07 текущего года</w:t>
      </w:r>
    </w:p>
    <w:tbl>
      <w:tblPr>
        <w:tblW w:w="9780" w:type="dxa"/>
        <w:jc w:val="center"/>
        <w:tblLayout w:type="fixed"/>
        <w:tblLook w:val="04A0" w:firstRow="1" w:lastRow="0" w:firstColumn="1" w:lastColumn="0" w:noHBand="0" w:noVBand="1"/>
      </w:tblPr>
      <w:tblGrid>
        <w:gridCol w:w="3990"/>
        <w:gridCol w:w="1100"/>
        <w:gridCol w:w="1647"/>
        <w:gridCol w:w="1205"/>
        <w:gridCol w:w="1838"/>
      </w:tblGrid>
      <w:tr w:rsidR="00C15F13" w:rsidTr="00C15F13">
        <w:trPr>
          <w:trHeight w:val="633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Показатель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Актив, т.р.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Средний уровень </w:t>
            </w:r>
          </w:p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доходности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Пассив, т.р.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Средний уровень </w:t>
            </w:r>
          </w:p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затрат</w:t>
            </w:r>
          </w:p>
        </w:tc>
      </w:tr>
      <w:tr w:rsidR="00C15F13" w:rsidTr="00C15F13">
        <w:trPr>
          <w:trHeight w:val="540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Чувствительные к процентной ставке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13%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10%</w:t>
            </w:r>
          </w:p>
        </w:tc>
      </w:tr>
      <w:tr w:rsidR="00C15F13" w:rsidTr="00C15F13">
        <w:trPr>
          <w:trHeight w:val="305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 фиксированной ставкой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15%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8%</w:t>
            </w:r>
          </w:p>
        </w:tc>
      </w:tr>
      <w:tr w:rsidR="00C15F13" w:rsidTr="00C15F13">
        <w:trPr>
          <w:trHeight w:val="330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«Неработающие»</w:t>
            </w: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(беспроцентные)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15F13" w:rsidTr="00C15F13">
        <w:trPr>
          <w:trHeight w:val="173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920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15F13" w:rsidTr="00C15F13">
        <w:trPr>
          <w:trHeight w:val="296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Акционерный капитал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15F13" w:rsidTr="00C15F13">
        <w:trPr>
          <w:trHeight w:val="345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1 000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1 000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C15F13" w:rsidRDefault="00C15F13" w:rsidP="00C15F13">
      <w:pPr>
        <w:pStyle w:val="Default"/>
        <w:spacing w:line="360" w:lineRule="auto"/>
        <w:jc w:val="both"/>
        <w:rPr>
          <w:sz w:val="28"/>
          <w:szCs w:val="28"/>
        </w:rPr>
      </w:pPr>
    </w:p>
    <w:p w:rsidR="00C15F13" w:rsidRDefault="00C15F13" w:rsidP="00C15F13">
      <w:pPr>
        <w:pStyle w:val="Default"/>
        <w:spacing w:line="360" w:lineRule="auto"/>
        <w:jc w:val="both"/>
        <w:rPr>
          <w:sz w:val="28"/>
          <w:szCs w:val="28"/>
        </w:rPr>
      </w:pPr>
    </w:p>
    <w:p w:rsidR="00C15F13" w:rsidRDefault="00C15F13" w:rsidP="00C15F1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Примерный̆ перечень вопросов для подготовки к зачету и экзамену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Риск-менеджмент: содержание, цели и инструментарий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Риск ликвидности, его содержание, методы оценки и управления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Несбалансированная ликвидность: понятие, факторы, методы оценки и управления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Количественные методы оценки ликвидности коммерческого банка, их характеристика. GAP-анализ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Кредитный риск, методы его оценки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Рыночные риски банка, методы их оценки и использование в принятии управленческих решений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Процентный риск, методы его измерения и использование в оценке финансовой устойчивости банка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Стресс-тестирование ликвидности банка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Однофакторные стресс-тесты рыночных рисков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Процесс стратегического планирования. 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стратегических целей. 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стратегической альтернативы. Классификация стратегических альтернатив развития банка.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выбор вариантов стратегии банка.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стратегий банка.             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цели и показатели внутреннего анализа банка.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Матрица SWOT-анализа.    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Этапы стратегического планирования в банке.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внешней среды как важнейший этап стратегического планирования.  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Анализ макроэкономических факторов как часть анализа внешней среды.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Элементы макроэкономики, не поддающиеся контролю и воздействию при реализации стратегии банка.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оптимизации организационной структуры банка для выполнения стратегических целей.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назначение бизнес-плана коммерческого банка.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Структура бизнес-плана коммерческого банка.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Стратегический выбор и макроэкономические эффекты деятельности банков с государственным участием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Стратегия поведения банков с государственным участием в капитале в современным условиях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Проявление противоречий между статусом коммерческого банка и государственной собственностью на капитал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Банки с иностранным капиталом на российском рынке, особенности их стратегий поведения в разных экономических условиях 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Кластер региональных банков: характеристика, особенности сферы деятельности и стратегический выбор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деятельности региональных банков в условиях макроэкономической нестабильности, аргументы «за» и «против»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Стратегия поведения инвестиционного банка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Сравнительный анализ стратегий развития банков разных кластеров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Малые и средние банки, особенности их стратегий поведений и перспективы развития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Сравнительная оценка финансовой устойчивости крупных и малых банков в современных условиях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Признаки финансовой неустойчивости банка и индикаторы их раннего выявления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Макро и микроиндикаторы финансовой стабильности в банковском секторе, их современная оценка</w:t>
      </w:r>
      <w:bookmarkStart w:id="20" w:name="_Hlk133943450"/>
      <w:bookmarkEnd w:id="20"/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Превентивные механизмы преодоления кризисных явлений в деятельности кредитной организации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Антикризисные программы периода 1998-2014 гг. в России, особенности и оценка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Стратегии разработки цифровых страховых продуктов для отечественного страхового рынка</w:t>
      </w:r>
    </w:p>
    <w:p w:rsidR="00C15F13" w:rsidRDefault="00C15F13" w:rsidP="00C15F13">
      <w:pPr>
        <w:pStyle w:val="Default"/>
        <w:spacing w:line="360" w:lineRule="auto"/>
        <w:jc w:val="both"/>
        <w:rPr>
          <w:sz w:val="28"/>
          <w:szCs w:val="28"/>
        </w:rPr>
      </w:pP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Пример экзаменационного билета </w:t>
      </w: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Федеральное государственное образовательное бюджетное учреждение</w:t>
      </w: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высшего образования</w:t>
      </w: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«ФИНАНСОВЫЙ УНИВЕРСИТЕТ ПРИ </w:t>
      </w: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ПРАВИТЕЛЬСТВЕ РОССИЙСКОЙ ФЕДЕРАЦИИ»</w:t>
      </w: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(Финансовый университет)</w:t>
      </w: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Департамент банковского дела и монетарного регулирования</w:t>
      </w: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Финансовый факультет</w:t>
      </w: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Дисциплина «Стратегии финансовых институтов и риски»</w:t>
      </w: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Форма обучения очная                        Модуль 3</w:t>
      </w: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Направление подготовки 38.04.08 – Финансы и кредит​</w:t>
      </w: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Профиль: «</w:t>
      </w:r>
      <w:r>
        <w:rPr>
          <w:rFonts w:ascii="Times New Roman" w:hAnsi="Times New Roman" w:cs="Times New Roman"/>
          <w:sz w:val="24"/>
        </w:rPr>
        <w:t>Риск-менеджмент на финансовых рынках</w:t>
      </w:r>
      <w:r>
        <w:rPr>
          <w:rFonts w:ascii="Times New Roman" w:hAnsi="Times New Roman"/>
          <w:sz w:val="24"/>
        </w:rPr>
        <w:t>»</w:t>
      </w: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Учебная группа: </w:t>
      </w: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ЭКЗАМЕНАЦИОННЫЙ БИЛЕТ № 1</w:t>
      </w:r>
    </w:p>
    <w:p w:rsidR="00C15F13" w:rsidRDefault="00C15F13" w:rsidP="00C15F13">
      <w:pPr>
        <w:pStyle w:val="Default"/>
        <w:spacing w:line="360" w:lineRule="auto"/>
        <w:jc w:val="both"/>
        <w:rPr>
          <w:sz w:val="28"/>
          <w:szCs w:val="28"/>
        </w:rPr>
      </w:pPr>
    </w:p>
    <w:p w:rsidR="00C15F13" w:rsidRDefault="00C15F13" w:rsidP="00C15F13">
      <w:pPr>
        <w:pStyle w:val="Default"/>
        <w:ind w:left="360"/>
        <w:jc w:val="both"/>
      </w:pPr>
      <w:r>
        <w:t>Вопрос 1. Макро и микроиндикаторы финансовой стабильности в банковском секторе, их современная оценка</w:t>
      </w:r>
    </w:p>
    <w:p w:rsidR="00C15F13" w:rsidRDefault="00C15F13" w:rsidP="00C15F13">
      <w:pPr>
        <w:pStyle w:val="Default"/>
        <w:ind w:left="360"/>
        <w:jc w:val="both"/>
      </w:pPr>
      <w:r>
        <w:t>Вопрос 2. Стратегия поведения инвестиционного банка</w:t>
      </w:r>
    </w:p>
    <w:p w:rsidR="00C15F13" w:rsidRDefault="00C15F13" w:rsidP="00C15F13">
      <w:pPr>
        <w:pStyle w:val="Default"/>
        <w:ind w:left="360"/>
        <w:jc w:val="both"/>
      </w:pPr>
      <w:r>
        <w:t>Вопрос 3. Практико-ориентированное задание</w:t>
      </w:r>
    </w:p>
    <w:p w:rsidR="00C15F13" w:rsidRDefault="00C15F13" w:rsidP="00C15F13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примере одного из российских банков обоснуйте свой ответ: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Выделить факторы выбора рыночной стратегии коммерческим банком: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размер капитала коммерческого банка;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возможность предложения банком новых услуг;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учет маркетинговой стратегии банков-конкурентов;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развитие активных операций банка.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Выделить определяющие характеристики стратегии проникновения на рынок: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предложение новой, ранее не предлагаемой услуги;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предложение рынка традиционных услуг (кассовых, расчетных, кредитных);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овладение и предложение банком услуг рынка, которые для данного банка</w:t>
      </w:r>
      <w:r>
        <w:rPr>
          <w:rFonts w:ascii="Times New Roman" w:hAnsi="Times New Roman" w:cs="Times New Roman"/>
          <w:sz w:val="24"/>
          <w:szCs w:val="24"/>
        </w:rPr>
        <w:br/>
        <w:t>являются новыми, но уже существуют на банковском рынке.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3.Выделить характерные черты стратегии развития банком рынка: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создание нового рынка банковских услуг;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создание нового сегмента банковского рынка;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предложение рынку нового товара.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Выделить главные черты стратегии разработки услуги (продукта) коммерческим банком: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предложение банком сформированной рынком традиционной услуги;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предложение принципиально новых услуг;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предложение модифицированной услуги.</w:t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2211"/>
        <w:gridCol w:w="883"/>
        <w:gridCol w:w="735"/>
        <w:gridCol w:w="2412"/>
        <w:gridCol w:w="626"/>
        <w:gridCol w:w="2493"/>
      </w:tblGrid>
      <w:tr w:rsidR="00C15F13" w:rsidTr="00C15F13">
        <w:tc>
          <w:tcPr>
            <w:tcW w:w="2210" w:type="dxa"/>
            <w:hideMark/>
          </w:tcPr>
          <w:p w:rsidR="00C15F13" w:rsidRDefault="00C15F1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Style w:val="FontStyle13"/>
                <w:position w:val="3"/>
                <w:lang w:eastAsia="en-US"/>
              </w:rPr>
              <w:t>Подготовил:</w:t>
            </w:r>
          </w:p>
        </w:tc>
        <w:tc>
          <w:tcPr>
            <w:tcW w:w="1616" w:type="dxa"/>
            <w:gridSpan w:val="2"/>
          </w:tcPr>
          <w:p w:rsidR="00C15F13" w:rsidRDefault="00C15F13">
            <w:pPr>
              <w:widowControl w:val="0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410" w:type="dxa"/>
          </w:tcPr>
          <w:p w:rsidR="00C15F13" w:rsidRDefault="00C15F13">
            <w:pPr>
              <w:widowControl w:val="0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3117" w:type="dxa"/>
            <w:gridSpan w:val="2"/>
          </w:tcPr>
          <w:p w:rsidR="00C15F13" w:rsidRDefault="00C15F13">
            <w:pPr>
              <w:widowControl w:val="0"/>
              <w:rPr>
                <w:rFonts w:ascii="Calibri" w:hAnsi="Calibri"/>
                <w:sz w:val="24"/>
                <w:lang w:eastAsia="en-US"/>
              </w:rPr>
            </w:pPr>
          </w:p>
        </w:tc>
      </w:tr>
      <w:tr w:rsidR="00C15F13" w:rsidTr="00C15F13">
        <w:tc>
          <w:tcPr>
            <w:tcW w:w="2210" w:type="dxa"/>
            <w:hideMark/>
          </w:tcPr>
          <w:p w:rsidR="00C15F13" w:rsidRDefault="00C15F13">
            <w:pPr>
              <w:widowControl w:val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Style w:val="FontStyle13"/>
                <w:lang w:eastAsia="en-US"/>
              </w:rPr>
              <w:t>Утверждаю:</w:t>
            </w:r>
          </w:p>
        </w:tc>
        <w:tc>
          <w:tcPr>
            <w:tcW w:w="1616" w:type="dxa"/>
            <w:gridSpan w:val="2"/>
          </w:tcPr>
          <w:p w:rsidR="00C15F13" w:rsidRDefault="00C15F13">
            <w:pPr>
              <w:widowControl w:val="0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3036" w:type="dxa"/>
            <w:gridSpan w:val="2"/>
          </w:tcPr>
          <w:p w:rsidR="00C15F13" w:rsidRDefault="00C15F13">
            <w:pPr>
              <w:widowControl w:val="0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491" w:type="dxa"/>
          </w:tcPr>
          <w:p w:rsidR="00C15F13" w:rsidRDefault="00C15F13">
            <w:pPr>
              <w:widowControl w:val="0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C15F13" w:rsidTr="00C15F13">
        <w:tc>
          <w:tcPr>
            <w:tcW w:w="3092" w:type="dxa"/>
            <w:gridSpan w:val="2"/>
          </w:tcPr>
          <w:p w:rsidR="00C15F13" w:rsidRDefault="00C15F13">
            <w:pPr>
              <w:pStyle w:val="Style4"/>
              <w:tabs>
                <w:tab w:val="left" w:leader="underscore" w:pos="6437"/>
                <w:tab w:val="left" w:leader="underscore" w:pos="9542"/>
              </w:tabs>
              <w:spacing w:before="34"/>
              <w:jc w:val="both"/>
              <w:rPr>
                <w:rStyle w:val="FontStyle13"/>
              </w:rPr>
            </w:pPr>
          </w:p>
          <w:p w:rsidR="00C15F13" w:rsidRDefault="00C15F13">
            <w:pPr>
              <w:pStyle w:val="Style4"/>
              <w:tabs>
                <w:tab w:val="left" w:leader="underscore" w:pos="6437"/>
                <w:tab w:val="left" w:leader="underscore" w:pos="9542"/>
              </w:tabs>
              <w:spacing w:before="34"/>
              <w:jc w:val="both"/>
              <w:rPr>
                <w:rStyle w:val="FontStyle13"/>
                <w:lang w:eastAsia="en-US"/>
              </w:rPr>
            </w:pPr>
            <w:r>
              <w:rPr>
                <w:rStyle w:val="FontStyle13"/>
                <w:lang w:eastAsia="en-US"/>
              </w:rPr>
              <w:t xml:space="preserve">Руководитель </w:t>
            </w:r>
          </w:p>
          <w:p w:rsidR="00C15F13" w:rsidRDefault="00C15F13">
            <w:pPr>
              <w:pStyle w:val="Style4"/>
              <w:tabs>
                <w:tab w:val="left" w:leader="underscore" w:pos="6437"/>
                <w:tab w:val="left" w:leader="underscore" w:pos="9542"/>
              </w:tabs>
              <w:spacing w:before="34"/>
              <w:jc w:val="both"/>
            </w:pPr>
            <w:r>
              <w:rPr>
                <w:rStyle w:val="FontStyle13"/>
                <w:lang w:eastAsia="en-US"/>
              </w:rPr>
              <w:t>Департамента банковского дела и монетарного регулирования</w:t>
            </w:r>
          </w:p>
        </w:tc>
        <w:tc>
          <w:tcPr>
            <w:tcW w:w="734" w:type="dxa"/>
          </w:tcPr>
          <w:p w:rsidR="00C15F13" w:rsidRDefault="00C15F13">
            <w:pPr>
              <w:widowControl w:val="0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30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5F13" w:rsidRDefault="00C15F13">
            <w:pPr>
              <w:widowControl w:val="0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491" w:type="dxa"/>
            <w:vAlign w:val="bottom"/>
            <w:hideMark/>
          </w:tcPr>
          <w:p w:rsidR="00C15F13" w:rsidRDefault="00C15F13">
            <w:pPr>
              <w:widowControl w:val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Style w:val="FontStyle13"/>
                <w:lang w:eastAsia="en-US"/>
              </w:rPr>
              <w:t xml:space="preserve">       М.А. Абрамова </w:t>
            </w:r>
          </w:p>
        </w:tc>
      </w:tr>
    </w:tbl>
    <w:p w:rsidR="00C15F13" w:rsidRDefault="00C15F13" w:rsidP="00C15F13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1341716761"/>
      <w:r>
        <w:rPr>
          <w:rFonts w:ascii="Times New Roman" w:hAnsi="Times New Roman" w:cs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1"/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Нормативные акты</w:t>
      </w:r>
    </w:p>
    <w:p w:rsidR="00C15F13" w:rsidRDefault="00C15F13" w:rsidP="00C15F13">
      <w:pPr>
        <w:pStyle w:val="aa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Федеральный закон от 10 июля 2002 г. No 86-ФЗ «О Центральном банке Российской Федерации (Банке России)» [Электронный ресурс]. / Справочно-правовая система</w:t>
      </w:r>
      <w:r>
        <w:rPr>
          <w:rFonts w:eastAsiaTheme="minorHAnsi"/>
          <w:sz w:val="28"/>
          <w:szCs w:val="28"/>
          <w:lang w:eastAsia="en-US"/>
        </w:rPr>
        <w:br/>
        <w:t xml:space="preserve">«КонсультантПлюс» Проф. Версия – Режим доступа: </w:t>
      </w:r>
      <w:hyperlink r:id="rId23" w:history="1">
        <w:r>
          <w:rPr>
            <w:rStyle w:val="afa"/>
            <w:rFonts w:eastAsiaTheme="minorHAnsi"/>
            <w:color w:val="auto"/>
            <w:sz w:val="28"/>
            <w:szCs w:val="28"/>
            <w:u w:val="none"/>
            <w:lang w:eastAsia="en-US"/>
          </w:rPr>
          <w:t>http://www.consultant.ru</w:t>
        </w:r>
      </w:hyperlink>
      <w:r>
        <w:rPr>
          <w:rFonts w:eastAsiaTheme="minorHAnsi"/>
          <w:sz w:val="28"/>
          <w:szCs w:val="28"/>
          <w:lang w:eastAsia="en-US"/>
        </w:rPr>
        <w:t>.</w:t>
      </w:r>
    </w:p>
    <w:p w:rsidR="00C15F13" w:rsidRDefault="00C15F13" w:rsidP="00C15F13">
      <w:pPr>
        <w:pStyle w:val="aa"/>
        <w:numPr>
          <w:ilvl w:val="0"/>
          <w:numId w:val="8"/>
        </w:numPr>
        <w:spacing w:line="360" w:lineRule="auto"/>
        <w:ind w:left="357" w:hanging="35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Федеральный закон от 2 декабря 1990 г. No 395-1 «О банках и банковской деятельности» [Электронный ресурс]. / Справочно-правовая система «КонсультантПлюс» Проф. Версия – Режим доступа: </w:t>
      </w:r>
      <w:hyperlink r:id="rId24" w:history="1">
        <w:r>
          <w:rPr>
            <w:rStyle w:val="afa"/>
            <w:rFonts w:eastAsiaTheme="minorHAnsi"/>
            <w:color w:val="auto"/>
            <w:sz w:val="28"/>
            <w:szCs w:val="28"/>
            <w:u w:val="none"/>
            <w:lang w:eastAsia="en-US"/>
          </w:rPr>
          <w:t>http://www.consultant.ru</w:t>
        </w:r>
      </w:hyperlink>
      <w:r>
        <w:rPr>
          <w:rFonts w:eastAsiaTheme="minorHAnsi"/>
          <w:sz w:val="28"/>
          <w:szCs w:val="28"/>
          <w:lang w:eastAsia="en-US"/>
        </w:rPr>
        <w:t>.</w:t>
      </w:r>
    </w:p>
    <w:p w:rsidR="00C15F13" w:rsidRPr="00C15F13" w:rsidRDefault="00C15F13" w:rsidP="00C15F13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>3. Стратегия повышения финансовой грамотности в РФ на 2017–2023 гг. - [Электронный ресурс]. - URL:</w:t>
      </w:r>
      <w:hyperlink r:id="rId25" w:history="1">
        <w:r w:rsidRPr="00C15F13">
          <w:rPr>
            <w:rStyle w:val="afa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http://static.government.ru/media/files/uQZdLRrkPLAdEVdaBsQrk505szCcL4PA.pdf</w:t>
        </w:r>
      </w:hyperlink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(дата обращения: 16.04.2022)</w:t>
      </w:r>
    </w:p>
    <w:p w:rsidR="00C15F13" w:rsidRPr="00C15F13" w:rsidRDefault="00C15F13" w:rsidP="00C15F13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4. Стратегия повышения финансовой доступности в Российской Федерации на период 2018–2020 гг. - [Электронный ресурс].</w:t>
      </w:r>
      <w:r>
        <w:t xml:space="preserve"> </w:t>
      </w:r>
      <w:hyperlink r:id="rId26" w:history="1">
        <w:r w:rsidRPr="00C15F13">
          <w:rPr>
            <w:rStyle w:val="afa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URL:</w:t>
        </w:r>
        <w:r w:rsidRPr="00C15F13">
          <w:rPr>
            <w:rStyle w:val="af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https://cbr.ru/Content/Document/File/84497/str_30032018.pdf</w:t>
        </w:r>
      </w:hyperlink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(дата обращения: 16.04.2022)</w:t>
      </w:r>
    </w:p>
    <w:p w:rsidR="00C15F13" w:rsidRPr="00C15F13" w:rsidRDefault="00C15F13" w:rsidP="00C15F13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5. Основные   направления    </w:t>
      </w:r>
      <w:proofErr w:type="gramStart"/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развития  финансового</w:t>
      </w:r>
      <w:proofErr w:type="gramEnd"/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рынка   на 2022 г.  и период 2023 и 2024 гг. </w:t>
      </w:r>
      <w:proofErr w:type="gramStart"/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>-  [</w:t>
      </w:r>
      <w:proofErr w:type="gramEnd"/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Электронный ресурс]. -</w:t>
      </w:r>
      <w:proofErr w:type="gramStart"/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>URL:https://cbr.ru/about_br/publ/onfinmarket(дата</w:t>
      </w:r>
      <w:proofErr w:type="gramEnd"/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обращения: 16.04.2022)</w:t>
      </w:r>
    </w:p>
    <w:p w:rsidR="00C15F13" w:rsidRPr="00C15F13" w:rsidRDefault="00C15F13" w:rsidP="00C15F13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 Основные   </w:t>
      </w:r>
      <w:proofErr w:type="gramStart"/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направления  развития</w:t>
      </w:r>
      <w:proofErr w:type="gramEnd"/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финансовых технологий на период 2018 – 2020 гг. - [Электронный ресурс]. -</w:t>
      </w:r>
      <w:proofErr w:type="gramStart"/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>URL:https://cbr.ru/Content/Document/File/84852/ON_FinTex_2017.pdf</w:t>
      </w:r>
      <w:proofErr w:type="gramEnd"/>
    </w:p>
    <w:p w:rsidR="00C15F13" w:rsidRDefault="00C15F13" w:rsidP="00C15F13">
      <w:pPr>
        <w:pStyle w:val="Default"/>
        <w:spacing w:line="360" w:lineRule="auto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7. Основные   </w:t>
      </w:r>
      <w:proofErr w:type="gramStart"/>
      <w:r>
        <w:rPr>
          <w:rFonts w:eastAsiaTheme="minorHAnsi"/>
          <w:color w:val="auto"/>
          <w:sz w:val="28"/>
          <w:szCs w:val="28"/>
          <w:lang w:eastAsia="en-US"/>
        </w:rPr>
        <w:t>направления  единой</w:t>
      </w:r>
      <w:proofErr w:type="gramEnd"/>
      <w:r>
        <w:rPr>
          <w:rFonts w:eastAsiaTheme="minorHAnsi"/>
          <w:color w:val="auto"/>
          <w:sz w:val="28"/>
          <w:szCs w:val="28"/>
          <w:lang w:eastAsia="en-US"/>
        </w:rPr>
        <w:t xml:space="preserve"> государственной денежно-кредитной политики на 2022 год и период 2023 и 2024 годов [Электронный ресурс].  / </w:t>
      </w:r>
      <w:r>
        <w:rPr>
          <w:rFonts w:eastAsiaTheme="minorHAnsi"/>
          <w:color w:val="auto"/>
          <w:sz w:val="28"/>
          <w:szCs w:val="28"/>
          <w:lang w:val="en-US" w:eastAsia="en-US"/>
        </w:rPr>
        <w:t>URL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: </w:t>
      </w:r>
      <w:hyperlink r:id="rId27" w:history="1">
        <w:r>
          <w:rPr>
            <w:rStyle w:val="afa"/>
            <w:rFonts w:eastAsiaTheme="minorHAnsi"/>
            <w:color w:val="000000" w:themeColor="text1"/>
            <w:sz w:val="28"/>
            <w:szCs w:val="28"/>
            <w:u w:val="none"/>
            <w:lang w:eastAsia="en-US"/>
          </w:rPr>
          <w:t>https://cbr.ru/about_br/publ/ondkp/on_2022_2024</w:t>
        </w:r>
      </w:hyperlink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(дата обращени</w:t>
      </w:r>
      <w:r>
        <w:rPr>
          <w:rFonts w:eastAsiaTheme="minorHAnsi"/>
          <w:color w:val="auto"/>
          <w:sz w:val="28"/>
          <w:szCs w:val="28"/>
          <w:lang w:eastAsia="en-US"/>
        </w:rPr>
        <w:t>я: 16.04.2022)</w:t>
      </w:r>
    </w:p>
    <w:p w:rsidR="00C15F13" w:rsidRDefault="00C15F13" w:rsidP="00C15F13">
      <w:pPr>
        <w:pStyle w:val="Default"/>
        <w:spacing w:line="360" w:lineRule="auto"/>
        <w:jc w:val="both"/>
        <w:rPr>
          <w:rStyle w:val="markedcontent"/>
          <w:color w:val="000000" w:themeColor="text1"/>
        </w:rPr>
      </w:pPr>
      <w:r>
        <w:rPr>
          <w:rFonts w:eastAsiaTheme="minorHAnsi"/>
          <w:color w:val="auto"/>
          <w:sz w:val="28"/>
          <w:szCs w:val="28"/>
          <w:lang w:eastAsia="en-US"/>
        </w:rPr>
        <w:t>8. Указание</w:t>
      </w:r>
      <w:r>
        <w:rPr>
          <w:rFonts w:eastAsiaTheme="minorHAnsi"/>
          <w:sz w:val="28"/>
          <w:szCs w:val="28"/>
          <w:lang w:eastAsia="en-US"/>
        </w:rPr>
        <w:t xml:space="preserve"> Банка России от 3 апреля 2017 г. No 4336-У «Об оценке экономического</w:t>
      </w:r>
      <w:r>
        <w:rPr>
          <w:rStyle w:val="markedcontent"/>
          <w:sz w:val="28"/>
          <w:szCs w:val="28"/>
        </w:rPr>
        <w:t xml:space="preserve"> положения банков» [Электронный ресурс]. / Справочно-правовая система «КонсультантПлюс» Проф. Версия – Режим доступа: </w:t>
      </w:r>
      <w:hyperlink r:id="rId28" w:history="1">
        <w:r>
          <w:rPr>
            <w:rStyle w:val="afa"/>
            <w:color w:val="000000" w:themeColor="text1"/>
            <w:sz w:val="28"/>
            <w:szCs w:val="28"/>
            <w:u w:val="none"/>
          </w:rPr>
          <w:t>http://www.consultant.ru</w:t>
        </w:r>
      </w:hyperlink>
      <w:hyperlink>
        <w:r>
          <w:rPr>
            <w:rStyle w:val="markedcontent"/>
            <w:color w:val="000000" w:themeColor="text1"/>
            <w:sz w:val="28"/>
            <w:szCs w:val="28"/>
          </w:rPr>
          <w:t>.</w:t>
        </w:r>
      </w:hyperlink>
    </w:p>
    <w:p w:rsidR="00C15F13" w:rsidRDefault="00C15F13" w:rsidP="00C15F13">
      <w:pPr>
        <w:pStyle w:val="Default"/>
        <w:spacing w:line="360" w:lineRule="auto"/>
        <w:jc w:val="both"/>
        <w:rPr>
          <w:rStyle w:val="markedcontent"/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Style w:val="markedcontent"/>
          <w:color w:val="000000" w:themeColor="text1"/>
          <w:sz w:val="28"/>
          <w:szCs w:val="28"/>
        </w:rPr>
        <w:t>9. ФЗ Федеральный закон «О несостоятельности (банкротстве) от 26 октября 2002 N127-</w:t>
      </w:r>
      <w:proofErr w:type="gramStart"/>
      <w:r>
        <w:rPr>
          <w:rStyle w:val="markedcontent"/>
          <w:color w:val="000000" w:themeColor="text1"/>
          <w:sz w:val="28"/>
          <w:szCs w:val="28"/>
        </w:rPr>
        <w:t>ФЗ</w:t>
      </w:r>
      <w:r>
        <w:rPr>
          <w:color w:val="000000" w:themeColor="text1"/>
          <w:sz w:val="28"/>
          <w:szCs w:val="28"/>
        </w:rPr>
        <w:t xml:space="preserve">  </w:t>
      </w:r>
      <w:r>
        <w:rPr>
          <w:rStyle w:val="markedcontent"/>
          <w:color w:val="000000" w:themeColor="text1"/>
          <w:sz w:val="28"/>
          <w:szCs w:val="28"/>
        </w:rPr>
        <w:t>[</w:t>
      </w:r>
      <w:proofErr w:type="gramEnd"/>
      <w:r>
        <w:rPr>
          <w:rStyle w:val="markedcontent"/>
          <w:color w:val="000000" w:themeColor="text1"/>
          <w:sz w:val="28"/>
          <w:szCs w:val="28"/>
        </w:rPr>
        <w:t xml:space="preserve">Электронный ресурс]. / Справочно-правовая система «КонсультантПлюс» Проф. Версия – Режим доступа: </w:t>
      </w:r>
      <w:hyperlink r:id="rId29" w:history="1">
        <w:r>
          <w:rPr>
            <w:rStyle w:val="afa"/>
            <w:color w:val="000000" w:themeColor="text1"/>
            <w:sz w:val="28"/>
            <w:szCs w:val="28"/>
            <w:u w:val="none"/>
          </w:rPr>
          <w:t>http://www.consultant.ru</w:t>
        </w:r>
      </w:hyperlink>
      <w:hyperlink>
        <w:r>
          <w:rPr>
            <w:rStyle w:val="markedcontent"/>
            <w:color w:val="000000" w:themeColor="text1"/>
            <w:sz w:val="28"/>
            <w:szCs w:val="28"/>
          </w:rPr>
          <w:t>.</w:t>
        </w:r>
      </w:hyperlink>
    </w:p>
    <w:p w:rsidR="00C15F13" w:rsidRDefault="00C15F13" w:rsidP="00C15F13">
      <w:pPr>
        <w:pStyle w:val="Default"/>
        <w:spacing w:line="360" w:lineRule="auto"/>
        <w:jc w:val="both"/>
        <w:rPr>
          <w:rStyle w:val="markedcontent"/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Style w:val="markedcontent"/>
          <w:rFonts w:eastAsia="Times New Roman"/>
          <w:sz w:val="28"/>
          <w:szCs w:val="28"/>
        </w:rPr>
        <w:t>1</w:t>
      </w:r>
      <w:r>
        <w:rPr>
          <w:rStyle w:val="markedcontent"/>
          <w:rFonts w:eastAsia="Times New Roman"/>
          <w:color w:val="000000" w:themeColor="text1"/>
          <w:sz w:val="28"/>
          <w:szCs w:val="28"/>
        </w:rPr>
        <w:t xml:space="preserve">0. </w:t>
      </w:r>
      <w:r>
        <w:rPr>
          <w:rStyle w:val="markedcontent"/>
          <w:rFonts w:eastAsia="Times New Roman"/>
          <w:sz w:val="28"/>
          <w:szCs w:val="28"/>
        </w:rPr>
        <w:t>Закон РФ «Об организации страхового дела в Российской Федерации» от 27.11.1992г. № 4015-1</w:t>
      </w:r>
    </w:p>
    <w:p w:rsidR="00C15F13" w:rsidRDefault="00C15F13" w:rsidP="00C15F13">
      <w:pPr>
        <w:pStyle w:val="Default"/>
        <w:spacing w:line="276" w:lineRule="auto"/>
        <w:ind w:left="1776"/>
        <w:jc w:val="both"/>
        <w:rPr>
          <w:b/>
          <w:i/>
        </w:rPr>
      </w:pPr>
    </w:p>
    <w:p w:rsidR="00C15F13" w:rsidRDefault="00C15F13" w:rsidP="00C15F13">
      <w:pPr>
        <w:pStyle w:val="Default"/>
        <w:spacing w:line="276" w:lineRule="auto"/>
        <w:ind w:left="1776"/>
        <w:jc w:val="both"/>
      </w:pPr>
      <w:r>
        <w:rPr>
          <w:b/>
          <w:i/>
          <w:sz w:val="28"/>
          <w:szCs w:val="28"/>
        </w:rPr>
        <w:t>Основная литература</w:t>
      </w:r>
    </w:p>
    <w:p w:rsidR="00C15F13" w:rsidRDefault="00C15F13" w:rsidP="00C15F13">
      <w:pPr>
        <w:pStyle w:val="Default"/>
        <w:spacing w:line="276" w:lineRule="auto"/>
        <w:jc w:val="both"/>
      </w:pPr>
      <w:r>
        <w:rPr>
          <w:rStyle w:val="markedcontent"/>
          <w:sz w:val="28"/>
          <w:szCs w:val="28"/>
        </w:rPr>
        <w:t xml:space="preserve">11. Банковское </w:t>
      </w:r>
      <w:proofErr w:type="gramStart"/>
      <w:r>
        <w:rPr>
          <w:rStyle w:val="markedcontent"/>
          <w:sz w:val="28"/>
          <w:szCs w:val="28"/>
        </w:rPr>
        <w:t>дело :</w:t>
      </w:r>
      <w:proofErr w:type="gramEnd"/>
      <w:r>
        <w:rPr>
          <w:rStyle w:val="markedcontent"/>
          <w:sz w:val="28"/>
          <w:szCs w:val="28"/>
        </w:rPr>
        <w:t xml:space="preserve"> учеб. для студентов, обуч. </w:t>
      </w:r>
      <w:r>
        <w:rPr>
          <w:rStyle w:val="markedcontent"/>
          <w:rFonts w:eastAsia="Source Han Sans CN Regular" w:cs="Lohit Devanagari"/>
          <w:color w:val="auto"/>
          <w:kern w:val="2"/>
          <w:sz w:val="28"/>
          <w:lang w:bidi="ru-RU"/>
        </w:rPr>
        <w:t>п</w:t>
      </w:r>
      <w:r>
        <w:rPr>
          <w:rStyle w:val="markedcontent"/>
          <w:sz w:val="28"/>
          <w:szCs w:val="28"/>
        </w:rPr>
        <w:t xml:space="preserve">о напр. «Экономика» / О. И. Лаврушин, Н. И. Валенцева, Г. Г. Фетисов [и др.] ; под ред. О. И. Лаврушина ; Финуниверситет. —13-е, перераб. </w:t>
      </w:r>
      <w:r>
        <w:rPr>
          <w:rStyle w:val="markedcontent"/>
          <w:rFonts w:eastAsia="Source Han Sans CN Regular" w:cs="Lohit Devanagari"/>
          <w:color w:val="auto"/>
          <w:kern w:val="2"/>
          <w:sz w:val="28"/>
          <w:lang w:bidi="ru-RU"/>
        </w:rPr>
        <w:t>и</w:t>
      </w:r>
      <w:r>
        <w:rPr>
          <w:rStyle w:val="markedcontent"/>
          <w:sz w:val="28"/>
          <w:szCs w:val="28"/>
        </w:rPr>
        <w:t xml:space="preserve"> доп. — </w:t>
      </w:r>
      <w:proofErr w:type="gramStart"/>
      <w:r>
        <w:rPr>
          <w:rStyle w:val="markedcontent"/>
          <w:sz w:val="28"/>
          <w:szCs w:val="28"/>
        </w:rPr>
        <w:t>Москва :</w:t>
      </w:r>
      <w:proofErr w:type="gramEnd"/>
      <w:r>
        <w:rPr>
          <w:rStyle w:val="markedcontent"/>
          <w:sz w:val="28"/>
          <w:szCs w:val="28"/>
        </w:rPr>
        <w:t xml:space="preserve"> КноРус, 2023. — 630 с. — (Бакалавриат). — ISBN 978-5-406-10408-8. — ЭБС BOOK.RU. — URL: </w:t>
      </w:r>
      <w:hyperlink r:id="rId30" w:history="1">
        <w:r>
          <w:rPr>
            <w:rStyle w:val="afa"/>
            <w:color w:val="000000"/>
            <w:sz w:val="28"/>
            <w:szCs w:val="28"/>
            <w:u w:val="none"/>
          </w:rPr>
          <w:t>https://book.ru/book/945191</w:t>
        </w:r>
      </w:hyperlink>
      <w:r>
        <w:rPr>
          <w:rStyle w:val="markedcontent"/>
          <w:sz w:val="28"/>
          <w:szCs w:val="28"/>
        </w:rPr>
        <w:t xml:space="preserve"> (дата обращения: 25.05.2023). — </w:t>
      </w:r>
      <w:proofErr w:type="gramStart"/>
      <w:r>
        <w:rPr>
          <w:rStyle w:val="markedcontent"/>
          <w:sz w:val="28"/>
          <w:szCs w:val="28"/>
        </w:rPr>
        <w:t>Текст :</w:t>
      </w:r>
      <w:proofErr w:type="gramEnd"/>
      <w:r>
        <w:rPr>
          <w:rStyle w:val="markedcontent"/>
          <w:sz w:val="28"/>
          <w:szCs w:val="28"/>
        </w:rPr>
        <w:t xml:space="preserve"> электронный.</w:t>
      </w:r>
    </w:p>
    <w:p w:rsidR="00C15F13" w:rsidRDefault="00C15F13" w:rsidP="00C15F13">
      <w:pPr>
        <w:pStyle w:val="Default"/>
        <w:spacing w:line="276" w:lineRule="auto"/>
        <w:jc w:val="both"/>
      </w:pPr>
      <w:r>
        <w:rPr>
          <w:rStyle w:val="markedcontent"/>
          <w:sz w:val="28"/>
          <w:szCs w:val="28"/>
        </w:rPr>
        <w:t xml:space="preserve">12. Банковские </w:t>
      </w:r>
      <w:proofErr w:type="gramStart"/>
      <w:r>
        <w:rPr>
          <w:rStyle w:val="markedcontent"/>
          <w:sz w:val="28"/>
          <w:szCs w:val="28"/>
        </w:rPr>
        <w:t>риски :</w:t>
      </w:r>
      <w:proofErr w:type="gramEnd"/>
      <w:r>
        <w:rPr>
          <w:rStyle w:val="markedcontent"/>
          <w:sz w:val="28"/>
          <w:szCs w:val="28"/>
        </w:rPr>
        <w:t xml:space="preserve"> учеб. </w:t>
      </w:r>
      <w:r>
        <w:rPr>
          <w:rStyle w:val="markedcontent"/>
          <w:rFonts w:eastAsia="Source Han Sans CN Regular" w:cs="Lohit Devanagari"/>
          <w:color w:val="auto"/>
          <w:kern w:val="2"/>
          <w:sz w:val="28"/>
          <w:lang w:bidi="ru-RU"/>
        </w:rPr>
        <w:t>д</w:t>
      </w:r>
      <w:r>
        <w:rPr>
          <w:rStyle w:val="markedcontent"/>
          <w:sz w:val="28"/>
          <w:szCs w:val="28"/>
        </w:rPr>
        <w:t xml:space="preserve">ля студентов, обуч. </w:t>
      </w:r>
      <w:r>
        <w:rPr>
          <w:rStyle w:val="markedcontent"/>
          <w:rFonts w:eastAsia="Source Han Sans CN Regular" w:cs="Lohit Devanagari"/>
          <w:color w:val="auto"/>
          <w:kern w:val="2"/>
          <w:sz w:val="28"/>
          <w:lang w:bidi="ru-RU"/>
        </w:rPr>
        <w:t>п</w:t>
      </w:r>
      <w:r>
        <w:rPr>
          <w:rStyle w:val="markedcontent"/>
          <w:sz w:val="28"/>
          <w:szCs w:val="28"/>
        </w:rPr>
        <w:t xml:space="preserve">о спец. «Финансы и кредит» / О. И. Лаврушин, Н. И. Валенцева Л. Н. Красавина [и др.] ; под ред. О. И. Лаврушина, Н. И. Валенцевой ; Финуниверситет. — 4-е изд., перераб и доп. — </w:t>
      </w:r>
      <w:proofErr w:type="gramStart"/>
      <w:r>
        <w:rPr>
          <w:rStyle w:val="markedcontent"/>
          <w:sz w:val="28"/>
          <w:szCs w:val="28"/>
        </w:rPr>
        <w:t>Москва :</w:t>
      </w:r>
      <w:proofErr w:type="gramEnd"/>
      <w:r>
        <w:rPr>
          <w:rStyle w:val="markedcontent"/>
          <w:sz w:val="28"/>
          <w:szCs w:val="28"/>
        </w:rPr>
        <w:t xml:space="preserve"> КноРус, 2023. — 361 с. — (Бакалавриат и магистратура). — ISBN 978-5-406-10492-7. — ЭБС </w:t>
      </w:r>
      <w:r>
        <w:rPr>
          <w:rStyle w:val="markedcontent"/>
          <w:sz w:val="28"/>
          <w:szCs w:val="28"/>
        </w:rPr>
        <w:lastRenderedPageBreak/>
        <w:t xml:space="preserve">BOOK.RU. — URL: </w:t>
      </w:r>
      <w:hyperlink r:id="rId31" w:history="1">
        <w:r>
          <w:rPr>
            <w:rStyle w:val="afa"/>
            <w:color w:val="000000"/>
            <w:sz w:val="28"/>
            <w:szCs w:val="28"/>
            <w:u w:val="none"/>
          </w:rPr>
          <w:t>https://book.ru/book/945213</w:t>
        </w:r>
      </w:hyperlink>
      <w:r>
        <w:rPr>
          <w:rStyle w:val="markedcontent"/>
          <w:sz w:val="28"/>
          <w:szCs w:val="28"/>
        </w:rPr>
        <w:t xml:space="preserve"> (дата обращения: 25.05.2023). — </w:t>
      </w:r>
      <w:proofErr w:type="gramStart"/>
      <w:r>
        <w:rPr>
          <w:rStyle w:val="markedcontent"/>
          <w:sz w:val="28"/>
          <w:szCs w:val="28"/>
        </w:rPr>
        <w:t>Текст :</w:t>
      </w:r>
      <w:proofErr w:type="gramEnd"/>
      <w:r>
        <w:rPr>
          <w:rStyle w:val="markedcontent"/>
          <w:sz w:val="28"/>
          <w:szCs w:val="28"/>
        </w:rPr>
        <w:t xml:space="preserve"> электронный.</w:t>
      </w:r>
    </w:p>
    <w:p w:rsidR="00C15F13" w:rsidRDefault="00C15F13" w:rsidP="00C15F13">
      <w:pPr>
        <w:pStyle w:val="Default"/>
        <w:spacing w:line="276" w:lineRule="auto"/>
        <w:jc w:val="both"/>
      </w:pPr>
      <w:r>
        <w:rPr>
          <w:rStyle w:val="markedcontent"/>
          <w:sz w:val="28"/>
          <w:szCs w:val="28"/>
        </w:rPr>
        <w:t xml:space="preserve">13. Банковский </w:t>
      </w:r>
      <w:proofErr w:type="gramStart"/>
      <w:r>
        <w:rPr>
          <w:rStyle w:val="markedcontent"/>
          <w:sz w:val="28"/>
          <w:szCs w:val="28"/>
        </w:rPr>
        <w:t>менеджмент :</w:t>
      </w:r>
      <w:proofErr w:type="gramEnd"/>
      <w:r>
        <w:rPr>
          <w:rStyle w:val="markedcontent"/>
          <w:sz w:val="28"/>
          <w:szCs w:val="28"/>
        </w:rPr>
        <w:t xml:space="preserve"> учеб. </w:t>
      </w:r>
      <w:r>
        <w:rPr>
          <w:rStyle w:val="markedcontent"/>
          <w:rFonts w:eastAsia="Source Han Sans CN Regular" w:cs="Lohit Devanagari"/>
          <w:color w:val="auto"/>
          <w:kern w:val="2"/>
          <w:sz w:val="28"/>
          <w:lang w:bidi="ru-RU"/>
        </w:rPr>
        <w:t>д</w:t>
      </w:r>
      <w:r>
        <w:rPr>
          <w:rStyle w:val="markedcontent"/>
          <w:sz w:val="28"/>
          <w:szCs w:val="28"/>
        </w:rPr>
        <w:t xml:space="preserve">ля напр. </w:t>
      </w:r>
      <w:r>
        <w:rPr>
          <w:rStyle w:val="markedcontent"/>
          <w:rFonts w:eastAsia="Source Han Sans CN Regular" w:cs="Lohit Devanagari"/>
          <w:color w:val="auto"/>
          <w:kern w:val="2"/>
          <w:sz w:val="28"/>
          <w:lang w:bidi="ru-RU"/>
        </w:rPr>
        <w:t>б</w:t>
      </w:r>
      <w:r>
        <w:rPr>
          <w:rStyle w:val="markedcontent"/>
          <w:sz w:val="28"/>
          <w:szCs w:val="28"/>
        </w:rPr>
        <w:t xml:space="preserve">акалавриата «Экономика» и для напр. </w:t>
      </w:r>
      <w:r>
        <w:rPr>
          <w:rStyle w:val="markedcontent"/>
          <w:rFonts w:eastAsia="Source Han Sans CN Regular" w:cs="Lohit Devanagari"/>
          <w:color w:val="auto"/>
          <w:kern w:val="2"/>
          <w:sz w:val="28"/>
          <w:lang w:bidi="ru-RU"/>
        </w:rPr>
        <w:t>м</w:t>
      </w:r>
      <w:r>
        <w:rPr>
          <w:rStyle w:val="markedcontent"/>
          <w:sz w:val="28"/>
          <w:szCs w:val="28"/>
        </w:rPr>
        <w:t>агистратуры «Финансы и кредит» / О. И. Лаврушин, Н. И. Валенцева, И. В. Ларионова [и др.] ; под ред. О. И. Лаврушина ; Финуниверситет. — 7-е изд., перераб</w:t>
      </w:r>
      <w:proofErr w:type="gramStart"/>
      <w:r>
        <w:rPr>
          <w:rStyle w:val="markedcontent"/>
          <w:sz w:val="28"/>
          <w:szCs w:val="28"/>
        </w:rPr>
        <w:t>.</w:t>
      </w:r>
      <w:proofErr w:type="gramEnd"/>
      <w:r>
        <w:rPr>
          <w:rStyle w:val="markedcontent"/>
          <w:sz w:val="28"/>
          <w:szCs w:val="28"/>
        </w:rPr>
        <w:t xml:space="preserve"> </w:t>
      </w:r>
      <w:r>
        <w:rPr>
          <w:rStyle w:val="markedcontent"/>
          <w:rFonts w:eastAsia="Source Han Sans CN Regular" w:cs="Lohit Devanagari"/>
          <w:color w:val="auto"/>
          <w:kern w:val="2"/>
          <w:sz w:val="28"/>
          <w:lang w:bidi="ru-RU"/>
        </w:rPr>
        <w:t>и</w:t>
      </w:r>
      <w:r>
        <w:rPr>
          <w:rStyle w:val="markedcontent"/>
          <w:sz w:val="28"/>
          <w:szCs w:val="28"/>
        </w:rPr>
        <w:t xml:space="preserve"> доп.  — </w:t>
      </w:r>
      <w:proofErr w:type="gramStart"/>
      <w:r>
        <w:rPr>
          <w:rStyle w:val="markedcontent"/>
          <w:sz w:val="28"/>
          <w:szCs w:val="28"/>
        </w:rPr>
        <w:t>Москва :</w:t>
      </w:r>
      <w:proofErr w:type="gramEnd"/>
      <w:r>
        <w:rPr>
          <w:rStyle w:val="markedcontent"/>
          <w:sz w:val="28"/>
          <w:szCs w:val="28"/>
        </w:rPr>
        <w:t xml:space="preserve"> КноРус, 2023. — 503 с. — (Бакалавриат и магистратура). — ISBN 978-5-406-11640-1. — ЭБС BOOK.RU. — URL: </w:t>
      </w:r>
      <w:hyperlink r:id="rId32" w:history="1">
        <w:r>
          <w:rPr>
            <w:rStyle w:val="afa"/>
            <w:color w:val="000000"/>
            <w:sz w:val="28"/>
            <w:szCs w:val="28"/>
            <w:u w:val="none"/>
          </w:rPr>
          <w:t>https://book.ru/book/949371</w:t>
        </w:r>
      </w:hyperlink>
      <w:r>
        <w:rPr>
          <w:rStyle w:val="markedcontent"/>
          <w:sz w:val="28"/>
          <w:szCs w:val="28"/>
        </w:rPr>
        <w:t xml:space="preserve"> (дата обращения: 25.05.2023). — </w:t>
      </w:r>
      <w:proofErr w:type="gramStart"/>
      <w:r>
        <w:rPr>
          <w:rStyle w:val="markedcontent"/>
          <w:sz w:val="28"/>
          <w:szCs w:val="28"/>
        </w:rPr>
        <w:t>Текст :</w:t>
      </w:r>
      <w:proofErr w:type="gramEnd"/>
      <w:r>
        <w:rPr>
          <w:rStyle w:val="markedcontent"/>
          <w:sz w:val="28"/>
          <w:szCs w:val="28"/>
        </w:rPr>
        <w:t xml:space="preserve"> электронный.</w:t>
      </w:r>
    </w:p>
    <w:p w:rsidR="00C15F13" w:rsidRDefault="00C15F13" w:rsidP="00C15F13">
      <w:pPr>
        <w:pStyle w:val="Default"/>
        <w:spacing w:line="276" w:lineRule="auto"/>
        <w:jc w:val="both"/>
      </w:pPr>
      <w:r>
        <w:rPr>
          <w:rStyle w:val="markedcontent"/>
          <w:sz w:val="28"/>
          <w:szCs w:val="28"/>
        </w:rPr>
        <w:t xml:space="preserve">14. Риск-менеджмент в коммерческом </w:t>
      </w:r>
      <w:proofErr w:type="gramStart"/>
      <w:r>
        <w:rPr>
          <w:rStyle w:val="markedcontent"/>
          <w:sz w:val="28"/>
          <w:szCs w:val="28"/>
        </w:rPr>
        <w:t>банке :</w:t>
      </w:r>
      <w:proofErr w:type="gramEnd"/>
      <w:r>
        <w:rPr>
          <w:rStyle w:val="markedcontent"/>
          <w:sz w:val="28"/>
          <w:szCs w:val="28"/>
        </w:rPr>
        <w:t xml:space="preserve"> монография / И. В. Ларионова, Н. И. Валенцева, Г.С. Панова [и др.] ; под ред. И. В. Ларионовой ; Финуниверситет. — </w:t>
      </w:r>
      <w:proofErr w:type="gramStart"/>
      <w:r>
        <w:rPr>
          <w:rStyle w:val="markedcontent"/>
          <w:sz w:val="28"/>
          <w:szCs w:val="28"/>
        </w:rPr>
        <w:t>Москва :</w:t>
      </w:r>
      <w:proofErr w:type="gramEnd"/>
      <w:r>
        <w:rPr>
          <w:rStyle w:val="markedcontent"/>
          <w:sz w:val="28"/>
          <w:szCs w:val="28"/>
        </w:rPr>
        <w:t xml:space="preserve"> КноРус, 2019. — 453 с. — ISBN 978-5-406-02907-7. — ЭБС BOOK.RU. — URL: https://book.ru/book/933610 (дата обращения: 25.05.2023). — </w:t>
      </w:r>
      <w:proofErr w:type="gramStart"/>
      <w:r>
        <w:rPr>
          <w:rStyle w:val="markedcontent"/>
          <w:sz w:val="28"/>
          <w:szCs w:val="28"/>
        </w:rPr>
        <w:t>Текст :</w:t>
      </w:r>
      <w:proofErr w:type="gramEnd"/>
      <w:r>
        <w:rPr>
          <w:rStyle w:val="markedcontent"/>
          <w:sz w:val="28"/>
          <w:szCs w:val="28"/>
        </w:rPr>
        <w:t xml:space="preserve"> электронный.</w:t>
      </w:r>
    </w:p>
    <w:p w:rsidR="00C15F13" w:rsidRDefault="00C15F13" w:rsidP="00C15F13">
      <w:pPr>
        <w:pStyle w:val="aa"/>
        <w:spacing w:line="360" w:lineRule="auto"/>
        <w:ind w:left="360"/>
        <w:jc w:val="both"/>
        <w:rPr>
          <w:b/>
          <w:i/>
          <w:sz w:val="28"/>
          <w:szCs w:val="28"/>
        </w:rPr>
      </w:pPr>
    </w:p>
    <w:p w:rsidR="00C15F13" w:rsidRDefault="00C15F13" w:rsidP="00C15F13">
      <w:pPr>
        <w:pStyle w:val="Default"/>
        <w:ind w:firstLine="708"/>
        <w:jc w:val="both"/>
      </w:pPr>
      <w:r>
        <w:rPr>
          <w:b/>
          <w:i/>
          <w:sz w:val="28"/>
          <w:szCs w:val="28"/>
        </w:rPr>
        <w:t>Дополнительная литература</w:t>
      </w:r>
    </w:p>
    <w:p w:rsidR="00C15F13" w:rsidRDefault="00C15F13" w:rsidP="00C15F13">
      <w:pPr>
        <w:pStyle w:val="ae"/>
        <w:widowControl w:val="0"/>
        <w:tabs>
          <w:tab w:val="left" w:pos="0"/>
        </w:tabs>
        <w:overflowPunct w:val="0"/>
        <w:spacing w:line="276" w:lineRule="auto"/>
        <w:jc w:val="both"/>
      </w:pPr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15. Поморина, М. А. Финансовое управление в коммерческом </w:t>
      </w:r>
      <w:proofErr w:type="gramStart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>банке :</w:t>
      </w:r>
      <w:proofErr w:type="gramEnd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 учеб. </w:t>
      </w:r>
      <w:r>
        <w:rPr>
          <w:rStyle w:val="markedcontent"/>
          <w:rFonts w:eastAsia="Source Han Sans CN Regular" w:cs="Lohit Devanagari"/>
          <w:kern w:val="2"/>
          <w:sz w:val="28"/>
          <w:lang w:bidi="ru-RU"/>
        </w:rPr>
        <w:t>п</w:t>
      </w:r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особие для студентов, обуч. </w:t>
      </w:r>
      <w:r>
        <w:rPr>
          <w:rStyle w:val="markedcontent"/>
          <w:rFonts w:eastAsia="Source Han Sans CN Regular" w:cs="Lohit Devanagari"/>
          <w:kern w:val="2"/>
          <w:sz w:val="28"/>
          <w:lang w:bidi="ru-RU"/>
        </w:rPr>
        <w:t>п</w:t>
      </w:r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о напр. «Экономика» (бакалавриат и магистратура), профилям «Финансы и кредит», «Бухгалтерский учет, анализ и аудит» / М. А. Поморина. — </w:t>
      </w:r>
      <w:proofErr w:type="gramStart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>Москва :</w:t>
      </w:r>
      <w:proofErr w:type="gramEnd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 КноРус, 2017. — 375 с. — (</w:t>
      </w:r>
      <w:r>
        <w:rPr>
          <w:rStyle w:val="markedcontent"/>
          <w:rFonts w:eastAsia="Source Han Sans CN Regular" w:cs="Lohit Devanagari"/>
          <w:kern w:val="2"/>
          <w:sz w:val="28"/>
          <w:lang w:bidi="ru-RU"/>
        </w:rPr>
        <w:t>Б</w:t>
      </w:r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акалавриат). — ISBN 978-5-406-01935-1. — ЭБС BOOK.RU. — URL: https://book.ru/book/920002 (дата обращения: 25.05.2023). — </w:t>
      </w:r>
      <w:proofErr w:type="gramStart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>Текст :</w:t>
      </w:r>
      <w:proofErr w:type="gramEnd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 электронный.</w:t>
      </w:r>
    </w:p>
    <w:p w:rsidR="00C15F13" w:rsidRDefault="00C15F13" w:rsidP="00C15F13">
      <w:pPr>
        <w:pStyle w:val="ae"/>
        <w:widowControl w:val="0"/>
        <w:tabs>
          <w:tab w:val="left" w:pos="0"/>
        </w:tabs>
        <w:overflowPunct w:val="0"/>
        <w:spacing w:line="276" w:lineRule="auto"/>
        <w:jc w:val="both"/>
      </w:pPr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16. </w:t>
      </w:r>
      <w:r>
        <w:rPr>
          <w:rFonts w:eastAsia="Source Han Sans CN Regular"/>
          <w:kern w:val="2"/>
          <w:sz w:val="28"/>
          <w:szCs w:val="28"/>
          <w:lang w:bidi="ru-RU"/>
        </w:rPr>
        <w:t xml:space="preserve">О приведении банковского регулирования в соответствие со стандартами базельского комитета по банковскому надзору (Базель III) в условиях нестабильной экономической </w:t>
      </w:r>
      <w:proofErr w:type="gramStart"/>
      <w:r>
        <w:rPr>
          <w:rFonts w:eastAsia="Source Han Sans CN Regular"/>
          <w:kern w:val="2"/>
          <w:sz w:val="28"/>
          <w:szCs w:val="28"/>
          <w:lang w:bidi="ru-RU"/>
        </w:rPr>
        <w:t>ситуации :</w:t>
      </w:r>
      <w:proofErr w:type="gramEnd"/>
      <w:r>
        <w:rPr>
          <w:rFonts w:eastAsia="Source Han Sans CN Regular"/>
          <w:kern w:val="2"/>
          <w:sz w:val="28"/>
          <w:szCs w:val="28"/>
          <w:lang w:bidi="ru-RU"/>
        </w:rPr>
        <w:t xml:space="preserve"> монография / О. И. Лаврушин, И.  В. Ларионова, Е. И. Мешкова [и др.</w:t>
      </w:r>
      <w:proofErr w:type="gramStart"/>
      <w:r>
        <w:rPr>
          <w:rFonts w:eastAsia="Source Han Sans CN Regular"/>
          <w:kern w:val="2"/>
          <w:sz w:val="28"/>
          <w:szCs w:val="28"/>
          <w:lang w:bidi="ru-RU"/>
        </w:rPr>
        <w:t>] ;</w:t>
      </w:r>
      <w:proofErr w:type="gramEnd"/>
      <w:r>
        <w:rPr>
          <w:rFonts w:eastAsia="Source Han Sans CN Regular"/>
          <w:kern w:val="2"/>
          <w:sz w:val="28"/>
          <w:szCs w:val="28"/>
          <w:lang w:bidi="ru-RU"/>
        </w:rPr>
        <w:t xml:space="preserve"> под ред. И. В. Ларионовой ; Финуниверситет. — </w:t>
      </w:r>
      <w:proofErr w:type="gramStart"/>
      <w:r>
        <w:rPr>
          <w:rFonts w:eastAsia="Source Han Sans CN Regular"/>
          <w:kern w:val="2"/>
          <w:sz w:val="28"/>
          <w:szCs w:val="28"/>
          <w:lang w:bidi="ru-RU"/>
        </w:rPr>
        <w:t>Москва :</w:t>
      </w:r>
      <w:proofErr w:type="gramEnd"/>
      <w:r>
        <w:rPr>
          <w:rFonts w:eastAsia="Source Han Sans CN Regular"/>
          <w:kern w:val="2"/>
          <w:sz w:val="28"/>
          <w:szCs w:val="28"/>
          <w:lang w:bidi="ru-RU"/>
        </w:rPr>
        <w:t xml:space="preserve"> КноРус, 2021. — 189 с. — ISBN 978-5-406-02272-6. — ЭБС BOOK.RU. — URL: </w:t>
      </w:r>
      <w:hyperlink r:id="rId33" w:history="1">
        <w:r>
          <w:rPr>
            <w:rStyle w:val="afa"/>
            <w:rFonts w:eastAsia="Source Han Sans CN Regular"/>
            <w:color w:val="auto"/>
            <w:kern w:val="2"/>
            <w:sz w:val="28"/>
            <w:szCs w:val="28"/>
            <w:u w:val="none"/>
            <w:lang w:bidi="ru-RU"/>
          </w:rPr>
          <w:t>https://book.ru/book/936233</w:t>
        </w:r>
      </w:hyperlink>
      <w:r>
        <w:rPr>
          <w:rFonts w:eastAsia="Source Han Sans CN Regular"/>
          <w:kern w:val="2"/>
          <w:sz w:val="28"/>
          <w:szCs w:val="28"/>
          <w:lang w:bidi="ru-RU"/>
        </w:rPr>
        <w:t xml:space="preserve"> (дата обращения: 25.05.2023). — </w:t>
      </w:r>
      <w:proofErr w:type="gramStart"/>
      <w:r>
        <w:rPr>
          <w:rFonts w:eastAsia="Source Han Sans CN Regular"/>
          <w:kern w:val="2"/>
          <w:sz w:val="28"/>
          <w:szCs w:val="28"/>
          <w:lang w:bidi="ru-RU"/>
        </w:rPr>
        <w:t>Текст :</w:t>
      </w:r>
      <w:proofErr w:type="gramEnd"/>
      <w:r>
        <w:rPr>
          <w:rFonts w:eastAsia="Source Han Sans CN Regular"/>
          <w:kern w:val="2"/>
          <w:sz w:val="28"/>
          <w:szCs w:val="28"/>
          <w:lang w:bidi="ru-RU"/>
        </w:rPr>
        <w:t xml:space="preserve"> электронный.</w:t>
      </w:r>
    </w:p>
    <w:p w:rsidR="00C15F13" w:rsidRDefault="00C15F13" w:rsidP="00C15F13">
      <w:pPr>
        <w:pStyle w:val="ae"/>
        <w:widowControl w:val="0"/>
        <w:tabs>
          <w:tab w:val="left" w:pos="0"/>
        </w:tabs>
        <w:overflowPunct w:val="0"/>
        <w:spacing w:line="276" w:lineRule="auto"/>
        <w:jc w:val="both"/>
      </w:pPr>
      <w:r>
        <w:rPr>
          <w:rFonts w:eastAsia="Source Han Sans CN Regular"/>
          <w:kern w:val="2"/>
          <w:sz w:val="28"/>
          <w:szCs w:val="28"/>
          <w:lang w:bidi="ru-RU"/>
        </w:rPr>
        <w:t xml:space="preserve">17. Нейтрализация негативного влияния факторов уязвимости национального банковского </w:t>
      </w:r>
      <w:proofErr w:type="gramStart"/>
      <w:r>
        <w:rPr>
          <w:rFonts w:eastAsia="Source Han Sans CN Regular"/>
          <w:kern w:val="2"/>
          <w:sz w:val="28"/>
          <w:szCs w:val="28"/>
          <w:lang w:bidi="ru-RU"/>
        </w:rPr>
        <w:t>сектора :</w:t>
      </w:r>
      <w:proofErr w:type="gramEnd"/>
      <w:r>
        <w:rPr>
          <w:rFonts w:eastAsia="Source Han Sans CN Regular"/>
          <w:kern w:val="2"/>
          <w:sz w:val="28"/>
          <w:szCs w:val="28"/>
          <w:lang w:bidi="ru-RU"/>
        </w:rPr>
        <w:t xml:space="preserve"> монография / О. И. Лаврушин, [и др.] ; под ред. О. И. Лаврушина ; Финуниверситет. — </w:t>
      </w:r>
      <w:proofErr w:type="gramStart"/>
      <w:r>
        <w:rPr>
          <w:rFonts w:eastAsia="Source Han Sans CN Regular"/>
          <w:kern w:val="2"/>
          <w:sz w:val="28"/>
          <w:szCs w:val="28"/>
          <w:lang w:bidi="ru-RU"/>
        </w:rPr>
        <w:t>Москва :</w:t>
      </w:r>
      <w:proofErr w:type="gramEnd"/>
      <w:r>
        <w:rPr>
          <w:rFonts w:eastAsia="Source Han Sans CN Regular"/>
          <w:kern w:val="2"/>
          <w:sz w:val="28"/>
          <w:szCs w:val="28"/>
          <w:lang w:bidi="ru-RU"/>
        </w:rPr>
        <w:t xml:space="preserve"> КноРус, 2018. — 175 с. — ISBN 978-5-406-06217-3. — ЭБС BOOK.RU. — URL: https://book.ru/book/926948 (дата обращения: 25.05.2023). — </w:t>
      </w:r>
      <w:proofErr w:type="gramStart"/>
      <w:r>
        <w:rPr>
          <w:rFonts w:eastAsia="Source Han Sans CN Regular"/>
          <w:kern w:val="2"/>
          <w:sz w:val="28"/>
          <w:szCs w:val="28"/>
          <w:lang w:bidi="ru-RU"/>
        </w:rPr>
        <w:t>Текст :</w:t>
      </w:r>
      <w:proofErr w:type="gramEnd"/>
      <w:r>
        <w:rPr>
          <w:rFonts w:eastAsia="Source Han Sans CN Regular"/>
          <w:kern w:val="2"/>
          <w:sz w:val="28"/>
          <w:szCs w:val="28"/>
          <w:lang w:bidi="ru-RU"/>
        </w:rPr>
        <w:t xml:space="preserve"> электронный.</w:t>
      </w:r>
    </w:p>
    <w:p w:rsidR="00C15F13" w:rsidRDefault="00C15F13" w:rsidP="00C15F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5F13" w:rsidRDefault="00C15F13" w:rsidP="00C15F13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Toc1341716771"/>
      <w:r>
        <w:rPr>
          <w:rFonts w:ascii="Times New Roman" w:hAnsi="Times New Roman" w:cs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2"/>
    </w:p>
    <w:p w:rsidR="00C15F13" w:rsidRDefault="00C15F13" w:rsidP="00C15F13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5F13" w:rsidRDefault="00C15F1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hyperlink r:id="rId34" w:history="1">
        <w:r>
          <w:rPr>
            <w:rStyle w:val="afa"/>
            <w:color w:val="000000"/>
            <w:spacing w:val="-2"/>
            <w:sz w:val="28"/>
            <w:szCs w:val="28"/>
            <w:u w:val="none"/>
          </w:rPr>
          <w:t>http://www.cbr.ru</w:t>
        </w:r>
      </w:hyperlink>
      <w:r>
        <w:rPr>
          <w:color w:val="000000"/>
          <w:spacing w:val="-2"/>
          <w:sz w:val="28"/>
          <w:szCs w:val="28"/>
        </w:rPr>
        <w:t xml:space="preserve">  - Сайт Центрального Банка России. </w:t>
      </w:r>
    </w:p>
    <w:p w:rsidR="00C15F13" w:rsidRDefault="00C15F13" w:rsidP="00C15F13">
      <w:pPr>
        <w:pStyle w:val="Default"/>
        <w:numPr>
          <w:ilvl w:val="0"/>
          <w:numId w:val="10"/>
        </w:numPr>
        <w:spacing w:line="360" w:lineRule="auto"/>
        <w:rPr>
          <w:color w:val="000000" w:themeColor="text1"/>
        </w:rPr>
      </w:pPr>
      <w:hyperlink r:id="rId35" w:history="1">
        <w:r>
          <w:rPr>
            <w:rStyle w:val="afa"/>
            <w:color w:val="000000" w:themeColor="text1"/>
            <w:spacing w:val="-2"/>
            <w:sz w:val="28"/>
            <w:szCs w:val="28"/>
            <w:u w:val="none"/>
          </w:rPr>
          <w:t>http://www.</w:t>
        </w:r>
        <w:r>
          <w:rPr>
            <w:rStyle w:val="afa"/>
            <w:color w:val="000000" w:themeColor="text1"/>
            <w:spacing w:val="-2"/>
            <w:sz w:val="28"/>
            <w:szCs w:val="28"/>
            <w:u w:val="none"/>
            <w:lang w:val="en-US"/>
          </w:rPr>
          <w:t>asv</w:t>
        </w:r>
        <w:r>
          <w:rPr>
            <w:rStyle w:val="afa"/>
            <w:color w:val="000000" w:themeColor="text1"/>
            <w:spacing w:val="-2"/>
            <w:sz w:val="28"/>
            <w:szCs w:val="28"/>
            <w:u w:val="none"/>
          </w:rPr>
          <w:t>.</w:t>
        </w:r>
        <w:r>
          <w:rPr>
            <w:rStyle w:val="afa"/>
            <w:color w:val="000000" w:themeColor="text1"/>
            <w:spacing w:val="-2"/>
            <w:sz w:val="28"/>
            <w:szCs w:val="28"/>
            <w:u w:val="none"/>
            <w:lang w:val="en-US"/>
          </w:rPr>
          <w:t>org</w:t>
        </w:r>
      </w:hyperlink>
      <w:r>
        <w:rPr>
          <w:color w:val="000000" w:themeColor="text1"/>
          <w:spacing w:val="-2"/>
          <w:sz w:val="28"/>
          <w:szCs w:val="28"/>
        </w:rPr>
        <w:t xml:space="preserve"> – Сайт Агентства по страхованию вкладов граждан</w:t>
      </w:r>
    </w:p>
    <w:p w:rsidR="00C15F13" w:rsidRDefault="00C15F1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 w:themeColor="text1"/>
          <w:spacing w:val="-2"/>
          <w:sz w:val="28"/>
          <w:szCs w:val="28"/>
        </w:rPr>
      </w:pPr>
      <w:hyperlink r:id="rId36" w:history="1">
        <w:r>
          <w:rPr>
            <w:rStyle w:val="afa"/>
            <w:color w:val="000000" w:themeColor="text1"/>
            <w:spacing w:val="-2"/>
            <w:sz w:val="28"/>
            <w:szCs w:val="28"/>
            <w:u w:val="none"/>
          </w:rPr>
          <w:t>http://www.bis.org</w:t>
        </w:r>
      </w:hyperlink>
      <w:r>
        <w:rPr>
          <w:color w:val="000000" w:themeColor="text1"/>
          <w:spacing w:val="-2"/>
          <w:sz w:val="28"/>
          <w:szCs w:val="28"/>
        </w:rPr>
        <w:t xml:space="preserve"> </w:t>
      </w:r>
      <w:proofErr w:type="gramStart"/>
      <w:r>
        <w:rPr>
          <w:color w:val="000000" w:themeColor="text1"/>
          <w:spacing w:val="-2"/>
          <w:sz w:val="28"/>
          <w:szCs w:val="28"/>
        </w:rPr>
        <w:t>-  Сайт</w:t>
      </w:r>
      <w:proofErr w:type="gramEnd"/>
      <w:r>
        <w:rPr>
          <w:color w:val="000000" w:themeColor="text1"/>
          <w:spacing w:val="-2"/>
          <w:sz w:val="28"/>
          <w:szCs w:val="28"/>
        </w:rPr>
        <w:t xml:space="preserve"> Банка Международных расчетов и Базельского комитета по банковскому надзору</w:t>
      </w:r>
    </w:p>
    <w:p w:rsidR="00C15F13" w:rsidRDefault="00C15F1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hyperlink r:id="rId37" w:history="1">
        <w:r>
          <w:rPr>
            <w:rStyle w:val="afa"/>
            <w:color w:val="000000" w:themeColor="text1"/>
            <w:spacing w:val="-2"/>
            <w:sz w:val="28"/>
            <w:szCs w:val="28"/>
            <w:u w:val="none"/>
          </w:rPr>
          <w:t>http://www.</w:t>
        </w:r>
        <w:r>
          <w:rPr>
            <w:rStyle w:val="afa"/>
            <w:color w:val="000000" w:themeColor="text1"/>
            <w:spacing w:val="-2"/>
            <w:sz w:val="28"/>
            <w:szCs w:val="28"/>
            <w:u w:val="none"/>
            <w:lang w:val="en-US"/>
          </w:rPr>
          <w:t>fsb</w:t>
        </w:r>
        <w:r>
          <w:rPr>
            <w:rStyle w:val="afa"/>
            <w:color w:val="000000" w:themeColor="text1"/>
            <w:spacing w:val="-2"/>
            <w:sz w:val="28"/>
            <w:szCs w:val="28"/>
            <w:u w:val="none"/>
          </w:rPr>
          <w:t>.org</w:t>
        </w:r>
      </w:hyperlink>
      <w:r>
        <w:rPr>
          <w:color w:val="000000" w:themeColor="text1"/>
          <w:spacing w:val="-2"/>
          <w:sz w:val="28"/>
          <w:szCs w:val="28"/>
        </w:rPr>
        <w:t xml:space="preserve"> -</w:t>
      </w:r>
      <w:r>
        <w:rPr>
          <w:color w:val="000000"/>
          <w:spacing w:val="-2"/>
          <w:sz w:val="28"/>
          <w:szCs w:val="28"/>
        </w:rPr>
        <w:t xml:space="preserve"> Сайт Комитета по финансовой стабильности</w:t>
      </w:r>
    </w:p>
    <w:p w:rsidR="00C15F13" w:rsidRDefault="00C15F1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hyperlink r:id="rId38" w:history="1">
        <w:r>
          <w:rPr>
            <w:rStyle w:val="afa"/>
            <w:color w:val="000000"/>
            <w:spacing w:val="-2"/>
            <w:sz w:val="28"/>
            <w:szCs w:val="28"/>
            <w:u w:val="none"/>
            <w:lang w:val="en-US"/>
          </w:rPr>
          <w:t>http</w:t>
        </w:r>
        <w:r>
          <w:rPr>
            <w:rStyle w:val="afa"/>
            <w:color w:val="000000"/>
            <w:spacing w:val="-2"/>
            <w:sz w:val="28"/>
            <w:szCs w:val="28"/>
            <w:u w:val="none"/>
          </w:rPr>
          <w:t>://</w:t>
        </w:r>
        <w:r>
          <w:rPr>
            <w:rStyle w:val="afa"/>
            <w:color w:val="000000"/>
            <w:spacing w:val="-2"/>
            <w:sz w:val="28"/>
            <w:szCs w:val="28"/>
            <w:u w:val="none"/>
            <w:lang w:val="en-US"/>
          </w:rPr>
          <w:t>www</w:t>
        </w:r>
        <w:r>
          <w:rPr>
            <w:rStyle w:val="afa"/>
            <w:color w:val="000000"/>
            <w:spacing w:val="-2"/>
            <w:sz w:val="28"/>
            <w:szCs w:val="28"/>
            <w:u w:val="none"/>
          </w:rPr>
          <w:t>.</w:t>
        </w:r>
        <w:r>
          <w:rPr>
            <w:rStyle w:val="afa"/>
            <w:color w:val="000000"/>
            <w:spacing w:val="-2"/>
            <w:sz w:val="28"/>
            <w:szCs w:val="28"/>
            <w:u w:val="none"/>
            <w:lang w:val="en-US"/>
          </w:rPr>
          <w:t>mmvb</w:t>
        </w:r>
        <w:r>
          <w:rPr>
            <w:rStyle w:val="afa"/>
            <w:color w:val="000000"/>
            <w:spacing w:val="-2"/>
            <w:sz w:val="28"/>
            <w:szCs w:val="28"/>
            <w:u w:val="none"/>
          </w:rPr>
          <w:t>.</w:t>
        </w:r>
        <w:r>
          <w:rPr>
            <w:rStyle w:val="afa"/>
            <w:color w:val="000000"/>
            <w:spacing w:val="-2"/>
            <w:sz w:val="28"/>
            <w:szCs w:val="28"/>
            <w:u w:val="none"/>
            <w:lang w:val="en-US"/>
          </w:rPr>
          <w:t>ru</w:t>
        </w:r>
        <w:r>
          <w:rPr>
            <w:rStyle w:val="afa"/>
            <w:color w:val="000000"/>
            <w:spacing w:val="-2"/>
            <w:sz w:val="28"/>
            <w:szCs w:val="28"/>
            <w:u w:val="none"/>
          </w:rPr>
          <w:t>/</w:t>
        </w:r>
      </w:hyperlink>
      <w:r>
        <w:rPr>
          <w:color w:val="000000"/>
          <w:spacing w:val="-2"/>
          <w:sz w:val="28"/>
          <w:szCs w:val="28"/>
        </w:rPr>
        <w:t xml:space="preserve"> - </w:t>
      </w:r>
      <w:r>
        <w:rPr>
          <w:sz w:val="28"/>
          <w:szCs w:val="28"/>
        </w:rPr>
        <w:t>Интернет-страница ММВБ</w:t>
      </w:r>
    </w:p>
    <w:p w:rsidR="00C15F13" w:rsidRDefault="00C15F1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hyperlink r:id="rId39" w:history="1">
        <w:r>
          <w:rPr>
            <w:rStyle w:val="afa"/>
            <w:color w:val="000000"/>
            <w:spacing w:val="-2"/>
            <w:sz w:val="28"/>
            <w:szCs w:val="28"/>
            <w:u w:val="none"/>
          </w:rPr>
          <w:t>http://www.cbonds.ru</w:t>
        </w:r>
      </w:hyperlink>
      <w:r>
        <w:rPr>
          <w:color w:val="000000"/>
          <w:spacing w:val="-2"/>
          <w:sz w:val="28"/>
          <w:szCs w:val="28"/>
        </w:rPr>
        <w:t xml:space="preserve"> - Интернет-страница Информационного агентства Cbonds </w:t>
      </w:r>
    </w:p>
    <w:p w:rsidR="00C15F13" w:rsidRDefault="00C15F1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hyperlink r:id="rId40" w:history="1">
        <w:r>
          <w:rPr>
            <w:rStyle w:val="afa"/>
            <w:color w:val="000000"/>
            <w:spacing w:val="-2"/>
            <w:sz w:val="28"/>
            <w:szCs w:val="28"/>
            <w:u w:val="none"/>
          </w:rPr>
          <w:t>http://www.ndc.ru</w:t>
        </w:r>
      </w:hyperlink>
      <w:r>
        <w:rPr>
          <w:color w:val="000000"/>
          <w:spacing w:val="-2"/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Интернет- страница Некоммерческое партнерство "Национальный депозитарный центр</w:t>
      </w:r>
    </w:p>
    <w:p w:rsidR="00C15F13" w:rsidRDefault="00C15F1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proofErr w:type="gramStart"/>
      <w:r>
        <w:rPr>
          <w:color w:val="000000"/>
          <w:spacing w:val="-2"/>
          <w:sz w:val="28"/>
          <w:szCs w:val="28"/>
        </w:rPr>
        <w:t>http://www.minfin.ru  -</w:t>
      </w:r>
      <w:proofErr w:type="gramEnd"/>
      <w:r>
        <w:rPr>
          <w:color w:val="000000"/>
          <w:spacing w:val="-2"/>
          <w:sz w:val="28"/>
          <w:szCs w:val="28"/>
        </w:rPr>
        <w:t>Интернет-страница Министерства Финансов РФ</w:t>
      </w:r>
    </w:p>
    <w:p w:rsidR="00C15F13" w:rsidRDefault="00C15F1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</w:t>
      </w:r>
      <w:hyperlink r:id="rId41" w:history="1">
        <w:r>
          <w:rPr>
            <w:rStyle w:val="afa"/>
            <w:color w:val="000000"/>
            <w:spacing w:val="-2"/>
            <w:sz w:val="28"/>
            <w:szCs w:val="28"/>
            <w:u w:val="none"/>
          </w:rPr>
          <w:t>http://www.rvs.ru/</w:t>
        </w:r>
      </w:hyperlink>
      <w:r>
        <w:rPr>
          <w:color w:val="000000"/>
          <w:spacing w:val="-2"/>
          <w:sz w:val="28"/>
          <w:szCs w:val="28"/>
        </w:rPr>
        <w:t xml:space="preserve"> - Интернет-страница ЗАО «Мегасофт» </w:t>
      </w:r>
    </w:p>
    <w:p w:rsidR="00C15F13" w:rsidRDefault="00C15F1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</w:t>
      </w:r>
      <w:hyperlink r:id="rId42" w:history="1">
        <w:r>
          <w:rPr>
            <w:rStyle w:val="afa"/>
            <w:color w:val="000000"/>
            <w:spacing w:val="-2"/>
            <w:sz w:val="28"/>
            <w:szCs w:val="28"/>
            <w:u w:val="none"/>
          </w:rPr>
          <w:t>http://www.rvs.ru/</w:t>
        </w:r>
      </w:hyperlink>
      <w:r>
        <w:rPr>
          <w:color w:val="000000"/>
          <w:spacing w:val="-2"/>
          <w:sz w:val="28"/>
          <w:szCs w:val="28"/>
        </w:rPr>
        <w:t xml:space="preserve"> -Информационная торговая система «Российская внебиржевая сеть «РВС» </w:t>
      </w:r>
    </w:p>
    <w:p w:rsidR="00C15F13" w:rsidRDefault="00C15F1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//www.regiongroup.ru/ - Интернет-страница ИК «Регион» </w:t>
      </w:r>
    </w:p>
    <w:p w:rsidR="00C15F13" w:rsidRDefault="00C15F13" w:rsidP="00C15F13">
      <w:pPr>
        <w:numPr>
          <w:ilvl w:val="0"/>
          <w:numId w:val="10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Всероссийский союз страховщиков http://www.ins-union.ru </w:t>
      </w:r>
    </w:p>
    <w:p w:rsidR="00C15F13" w:rsidRDefault="00C15F13" w:rsidP="00C15F13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Hlk133915234"/>
      <w:bookmarkStart w:id="24" w:name="_Toc134171678"/>
      <w:bookmarkStart w:id="25" w:name="_Toc132035898"/>
      <w:bookmarkStart w:id="26" w:name="_Toc118850379"/>
      <w:bookmarkEnd w:id="23"/>
      <w:r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студентов по освоению дисциплины</w:t>
      </w:r>
      <w:bookmarkEnd w:id="24"/>
      <w:bookmarkEnd w:id="25"/>
      <w:bookmarkEnd w:id="26"/>
    </w:p>
    <w:p w:rsidR="00C15F13" w:rsidRDefault="00C15F13" w:rsidP="00C15F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  </w:t>
      </w:r>
    </w:p>
    <w:p w:rsidR="00C15F13" w:rsidRDefault="00C15F13" w:rsidP="00C15F13">
      <w:pPr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7" w:name="_Hlk1339152341"/>
      <w:bookmarkStart w:id="28" w:name="_Toc134171679"/>
      <w:bookmarkEnd w:id="27"/>
      <w:r>
        <w:rPr>
          <w:rFonts w:ascii="Times New Roman" w:hAnsi="Times New Roman" w:cs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необходимого программного обеспечения и информационных справочных систем</w:t>
      </w:r>
      <w:bookmarkEnd w:id="28"/>
    </w:p>
    <w:p w:rsidR="00C15F13" w:rsidRDefault="00C15F13" w:rsidP="00C15F13">
      <w:pPr>
        <w:pStyle w:val="2"/>
        <w:tabs>
          <w:tab w:val="left" w:pos="0"/>
        </w:tabs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ab/>
      </w:r>
      <w:bookmarkStart w:id="29" w:name="_Toc134171680"/>
      <w:r>
        <w:rPr>
          <w:rFonts w:ascii="Times New Roman" w:hAnsi="Times New Roman" w:cs="Times New Roman"/>
          <w:i w:val="0"/>
          <w:iCs w:val="0"/>
        </w:rPr>
        <w:t>11.1. Комплект лицензионного программного обеспечения программного обеспечения:</w:t>
      </w:r>
      <w:bookmarkEnd w:id="29"/>
    </w:p>
    <w:p w:rsidR="00C15F13" w:rsidRDefault="00C15F13" w:rsidP="00C15F13">
      <w:pPr>
        <w:pStyle w:val="Default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программ MS Office, </w:t>
      </w:r>
      <w:r>
        <w:rPr>
          <w:sz w:val="28"/>
          <w:szCs w:val="28"/>
          <w:lang w:val="en-US"/>
        </w:rPr>
        <w:t>iOS</w:t>
      </w:r>
      <w:r>
        <w:rPr>
          <w:sz w:val="28"/>
          <w:szCs w:val="28"/>
        </w:rPr>
        <w:t>.</w:t>
      </w:r>
    </w:p>
    <w:p w:rsidR="00C15F13" w:rsidRDefault="00C15F13" w:rsidP="00C15F13">
      <w:pPr>
        <w:pStyle w:val="af2"/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Антивирус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Kaspersky</w:t>
      </w:r>
    </w:p>
    <w:p w:rsidR="00C15F13" w:rsidRDefault="00C15F13" w:rsidP="00C15F13">
      <w:pPr>
        <w:pStyle w:val="2"/>
        <w:tabs>
          <w:tab w:val="left" w:pos="709"/>
        </w:tabs>
        <w:ind w:hanging="9"/>
        <w:jc w:val="both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ab/>
      </w:r>
      <w:r>
        <w:rPr>
          <w:rFonts w:ascii="Times New Roman" w:hAnsi="Times New Roman" w:cs="Times New Roman"/>
          <w:i w:val="0"/>
          <w:iCs w:val="0"/>
        </w:rPr>
        <w:tab/>
      </w:r>
      <w:bookmarkStart w:id="30" w:name="_Toc133948122"/>
      <w:bookmarkStart w:id="31" w:name="_Toc134171681"/>
      <w:r>
        <w:rPr>
          <w:rFonts w:ascii="Times New Roman" w:hAnsi="Times New Roman" w:cs="Times New Roman"/>
          <w:i w:val="0"/>
          <w:iCs w:val="0"/>
        </w:rPr>
        <w:t>11.2. Современные профессиональные базы данных и информационные справочные системы:</w:t>
      </w:r>
      <w:bookmarkEnd w:id="30"/>
      <w:bookmarkEnd w:id="31"/>
    </w:p>
    <w:p w:rsidR="00C15F13" w:rsidRDefault="00C15F13" w:rsidP="00C15F1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База данных экономических индикаторов Всемирного Банка.</w:t>
      </w:r>
    </w:p>
    <w:p w:rsidR="00C15F13" w:rsidRDefault="00C15F13" w:rsidP="00C15F1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Статистическая база данных Росстата, Федерального казначейства, Международного валютного фонда </w:t>
      </w:r>
      <w:r>
        <w:rPr>
          <w:sz w:val="28"/>
          <w:szCs w:val="28"/>
          <w:lang w:val="en-US"/>
        </w:rPr>
        <w:t>World</w:t>
      </w:r>
      <w:r w:rsidRPr="00C15F1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Economic</w:t>
      </w:r>
      <w:r w:rsidRPr="00C15F1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Outlook</w:t>
      </w:r>
      <w:r w:rsidRPr="00C15F1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Database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IMF</w:t>
      </w:r>
      <w:r w:rsidRPr="00C15F1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International</w:t>
      </w:r>
      <w:r w:rsidRPr="00C15F1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Financial</w:t>
      </w:r>
      <w:r w:rsidRPr="00C15F1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Statistics</w:t>
      </w:r>
      <w:r>
        <w:rPr>
          <w:sz w:val="28"/>
          <w:szCs w:val="28"/>
        </w:rPr>
        <w:t>.</w:t>
      </w:r>
    </w:p>
    <w:p w:rsidR="00C15F13" w:rsidRDefault="00C15F13" w:rsidP="00C15F13">
      <w:pPr>
        <w:pStyle w:val="Default"/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3. </w:t>
      </w:r>
      <w:r>
        <w:rPr>
          <w:sz w:val="28"/>
          <w:szCs w:val="28"/>
        </w:rPr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Social Science Research Network, eLIBRARY.ru, BOOK.ru, Znanium.com.</w:t>
      </w:r>
    </w:p>
    <w:p w:rsidR="00C15F13" w:rsidRDefault="00C15F13" w:rsidP="00C15F1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База научных статей Национального бюро экономических исследований (NBER).</w:t>
      </w:r>
    </w:p>
    <w:p w:rsidR="00C15F13" w:rsidRDefault="00C15F13" w:rsidP="00C15F1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Электронная база Российской государственной библиотеки (РГБ) и Финансового университета.</w:t>
      </w:r>
    </w:p>
    <w:p w:rsidR="00C15F13" w:rsidRDefault="00C15F13" w:rsidP="00C15F1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15F13" w:rsidRDefault="00C15F13" w:rsidP="00C15F13">
      <w:pPr>
        <w:pStyle w:val="2"/>
        <w:tabs>
          <w:tab w:val="left" w:pos="709"/>
        </w:tabs>
        <w:ind w:hanging="9"/>
        <w:jc w:val="both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ab/>
      </w:r>
      <w:r>
        <w:rPr>
          <w:rFonts w:ascii="Times New Roman" w:hAnsi="Times New Roman" w:cs="Times New Roman"/>
          <w:i w:val="0"/>
          <w:iCs w:val="0"/>
        </w:rPr>
        <w:tab/>
      </w:r>
      <w:bookmarkStart w:id="32" w:name="_Toc133948123"/>
      <w:bookmarkStart w:id="33" w:name="_Toc134171682"/>
      <w:r>
        <w:rPr>
          <w:rFonts w:ascii="Times New Roman" w:hAnsi="Times New Roman" w:cs="Times New Roman"/>
          <w:i w:val="0"/>
          <w:iCs w:val="0"/>
        </w:rPr>
        <w:t>11.3. Сертифицированные программные и аппаратные средства защиты информации</w:t>
      </w:r>
      <w:bookmarkEnd w:id="32"/>
      <w:bookmarkEnd w:id="33"/>
    </w:p>
    <w:p w:rsidR="00C15F13" w:rsidRDefault="00C15F13" w:rsidP="00C15F13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Указанные средства не используются</w:t>
      </w:r>
    </w:p>
    <w:p w:rsidR="00C15F13" w:rsidRDefault="00C15F13" w:rsidP="00C15F13">
      <w:pPr>
        <w:pStyle w:val="1"/>
        <w:spacing w:line="276" w:lineRule="auto"/>
        <w:ind w:left="708" w:firstLine="1"/>
        <w:rPr>
          <w:rFonts w:ascii="Times New Roman" w:hAnsi="Times New Roman" w:cs="Times New Roman"/>
          <w:sz w:val="28"/>
          <w:szCs w:val="28"/>
        </w:rPr>
      </w:pPr>
      <w:bookmarkStart w:id="34" w:name="_Toc133948124"/>
      <w:bookmarkStart w:id="35" w:name="_Toc134171683"/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  <w:t>Описание материально-технической базы, необходимой для осуществления образовательного процесса по дисциплине.</w:t>
      </w:r>
      <w:bookmarkEnd w:id="34"/>
      <w:bookmarkEnd w:id="35"/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Образовательный процесс по дисциплине «Стратегии финансовых институтов и риски»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</w:t>
      </w:r>
      <w:r>
        <w:rPr>
          <w:rFonts w:ascii="Times New Roman" w:hAnsi="Times New Roman" w:cs="Times New Roman"/>
          <w:sz w:val="28"/>
          <w:szCs w:val="28"/>
        </w:rPr>
        <w:lastRenderedPageBreak/>
        <w:t>университета, другим полнотекстовым электронным библиотекам и электронным коллекциям (</w:t>
      </w:r>
      <w:r>
        <w:rPr>
          <w:rFonts w:ascii="Times New Roman" w:hAnsi="Times New Roman" w:cs="Times New Roman"/>
          <w:sz w:val="28"/>
          <w:szCs w:val="28"/>
          <w:lang w:val="en-US"/>
        </w:rPr>
        <w:t>BOOK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Znanium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eLIBRARY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 xml:space="preserve"> и др.), Интернет-ресурсам. </w:t>
      </w:r>
    </w:p>
    <w:p w:rsidR="00C15F13" w:rsidRDefault="00C15F13" w:rsidP="00C15F13">
      <w:pPr>
        <w:spacing w:after="51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6960" w:rsidRDefault="00746960"/>
    <w:sectPr w:rsidR="00746960" w:rsidSect="00246AF7">
      <w:footerReference w:type="default" r:id="rId43"/>
      <w:pgSz w:w="11906" w:h="16838"/>
      <w:pgMar w:top="1134" w:right="850" w:bottom="1134" w:left="99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3D4" w:rsidRDefault="000403D4" w:rsidP="00246AF7">
      <w:pPr>
        <w:spacing w:after="0" w:line="240" w:lineRule="auto"/>
      </w:pPr>
      <w:r>
        <w:separator/>
      </w:r>
    </w:p>
  </w:endnote>
  <w:endnote w:type="continuationSeparator" w:id="0">
    <w:p w:rsidR="000403D4" w:rsidRDefault="000403D4" w:rsidP="00246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0100265"/>
      <w:docPartObj>
        <w:docPartGallery w:val="Page Numbers (Bottom of Page)"/>
        <w:docPartUnique/>
      </w:docPartObj>
    </w:sdtPr>
    <w:sdtContent>
      <w:p w:rsidR="00246AF7" w:rsidRDefault="00246AF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46AF7" w:rsidRDefault="00246AF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3D4" w:rsidRDefault="000403D4" w:rsidP="00246AF7">
      <w:pPr>
        <w:spacing w:after="0" w:line="240" w:lineRule="auto"/>
      </w:pPr>
      <w:r>
        <w:separator/>
      </w:r>
    </w:p>
  </w:footnote>
  <w:footnote w:type="continuationSeparator" w:id="0">
    <w:p w:rsidR="000403D4" w:rsidRDefault="000403D4" w:rsidP="00246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131136"/>
    <w:multiLevelType w:val="multilevel"/>
    <w:tmpl w:val="124685B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542727F8"/>
    <w:multiLevelType w:val="multilevel"/>
    <w:tmpl w:val="FDE84EC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C31570"/>
    <w:multiLevelType w:val="multilevel"/>
    <w:tmpl w:val="4C781A2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A0C2AFC"/>
    <w:multiLevelType w:val="multilevel"/>
    <w:tmpl w:val="92CAC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D5C3836"/>
    <w:multiLevelType w:val="multilevel"/>
    <w:tmpl w:val="5F4ECBD8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0" w:hanging="180"/>
      </w:pPr>
    </w:lvl>
  </w:abstractNum>
  <w:abstractNum w:abstractNumId="5" w15:restartNumberingAfterBreak="0">
    <w:nsid w:val="6FA60233"/>
    <w:multiLevelType w:val="multilevel"/>
    <w:tmpl w:val="12D01A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F13"/>
    <w:rsid w:val="000403D4"/>
    <w:rsid w:val="00246AF7"/>
    <w:rsid w:val="00746960"/>
    <w:rsid w:val="00C1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676DF"/>
  <w15:chartTrackingRefBased/>
  <w15:docId w15:val="{03310BB1-99CB-45FB-954C-BA812175E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5F13"/>
    <w:pPr>
      <w:suppressAutoHyphens/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15F13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15F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5F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15F13"/>
    <w:rPr>
      <w:rFonts w:ascii="Arial" w:eastAsia="Calibri" w:hAnsi="Arial" w:cs="Arial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C15F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15F13"/>
    <w:rPr>
      <w:rFonts w:asciiTheme="majorHAnsi" w:eastAsiaTheme="majorEastAsia" w:hAnsiTheme="majorHAnsi" w:cstheme="majorBidi"/>
      <w:b/>
      <w:bCs/>
      <w:color w:val="4472C4" w:themeColor="accent1"/>
      <w:lang w:eastAsia="ru-RU"/>
    </w:rPr>
  </w:style>
  <w:style w:type="paragraph" w:customStyle="1" w:styleId="msonormal0">
    <w:name w:val="msonormal"/>
    <w:basedOn w:val="a"/>
    <w:qFormat/>
    <w:rsid w:val="00C1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semiHidden/>
    <w:unhideWhenUsed/>
    <w:qFormat/>
    <w:rsid w:val="00C1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C15F13"/>
    <w:pPr>
      <w:spacing w:after="100"/>
    </w:pPr>
  </w:style>
  <w:style w:type="paragraph" w:styleId="a4">
    <w:name w:val="footnote text"/>
    <w:basedOn w:val="a"/>
    <w:link w:val="12"/>
    <w:semiHidden/>
    <w:unhideWhenUsed/>
    <w:qFormat/>
    <w:rsid w:val="00C15F1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4"/>
    <w:semiHidden/>
    <w:locked/>
    <w:rsid w:val="00C15F13"/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semiHidden/>
    <w:qFormat/>
    <w:rsid w:val="00C15F13"/>
    <w:rPr>
      <w:rFonts w:eastAsiaTheme="minorEastAsia"/>
      <w:sz w:val="20"/>
      <w:szCs w:val="20"/>
      <w:lang w:eastAsia="ru-RU"/>
    </w:rPr>
  </w:style>
  <w:style w:type="paragraph" w:styleId="a6">
    <w:name w:val="header"/>
    <w:basedOn w:val="a"/>
    <w:link w:val="13"/>
    <w:uiPriority w:val="99"/>
    <w:unhideWhenUsed/>
    <w:qFormat/>
    <w:rsid w:val="00C15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6"/>
    <w:uiPriority w:val="99"/>
    <w:locked/>
    <w:rsid w:val="00C15F13"/>
    <w:rPr>
      <w:rFonts w:eastAsiaTheme="minorEastAsia"/>
      <w:lang w:eastAsia="ru-RU"/>
    </w:rPr>
  </w:style>
  <w:style w:type="character" w:customStyle="1" w:styleId="a7">
    <w:name w:val="Верхний колонтитул Знак"/>
    <w:basedOn w:val="a0"/>
    <w:uiPriority w:val="99"/>
    <w:semiHidden/>
    <w:qFormat/>
    <w:rsid w:val="00C15F13"/>
    <w:rPr>
      <w:rFonts w:eastAsiaTheme="minorEastAsia"/>
      <w:lang w:eastAsia="ru-RU"/>
    </w:rPr>
  </w:style>
  <w:style w:type="paragraph" w:styleId="a8">
    <w:name w:val="footer"/>
    <w:basedOn w:val="a"/>
    <w:link w:val="14"/>
    <w:uiPriority w:val="99"/>
    <w:unhideWhenUsed/>
    <w:qFormat/>
    <w:rsid w:val="00C15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8"/>
    <w:uiPriority w:val="99"/>
    <w:locked/>
    <w:rsid w:val="00C15F13"/>
    <w:rPr>
      <w:rFonts w:eastAsiaTheme="minorEastAsia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15F13"/>
    <w:rPr>
      <w:rFonts w:eastAsiaTheme="minorEastAsia"/>
      <w:lang w:eastAsia="ru-RU"/>
    </w:rPr>
  </w:style>
  <w:style w:type="paragraph" w:styleId="aa">
    <w:name w:val="Body Text"/>
    <w:basedOn w:val="Default"/>
    <w:next w:val="Default"/>
    <w:link w:val="15"/>
    <w:uiPriority w:val="99"/>
    <w:semiHidden/>
    <w:unhideWhenUsed/>
    <w:qFormat/>
    <w:rsid w:val="00C15F13"/>
    <w:rPr>
      <w:rFonts w:eastAsia="Times New Roman"/>
      <w:color w:val="auto"/>
    </w:rPr>
  </w:style>
  <w:style w:type="paragraph" w:customStyle="1" w:styleId="Default">
    <w:name w:val="Default"/>
    <w:qFormat/>
    <w:rsid w:val="00C15F13"/>
    <w:pPr>
      <w:suppressAutoHyphens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5">
    <w:name w:val="Основной текст Знак1"/>
    <w:basedOn w:val="a0"/>
    <w:link w:val="aa"/>
    <w:uiPriority w:val="99"/>
    <w:semiHidden/>
    <w:locked/>
    <w:rsid w:val="00C15F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uiPriority w:val="99"/>
    <w:semiHidden/>
    <w:qFormat/>
    <w:rsid w:val="00C15F13"/>
    <w:rPr>
      <w:rFonts w:eastAsiaTheme="minorEastAsia"/>
      <w:lang w:eastAsia="ru-RU"/>
    </w:rPr>
  </w:style>
  <w:style w:type="paragraph" w:styleId="ac">
    <w:name w:val="Title"/>
    <w:basedOn w:val="a"/>
    <w:next w:val="aa"/>
    <w:link w:val="ad"/>
    <w:qFormat/>
    <w:rsid w:val="00C15F1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d">
    <w:name w:val="Заголовок Знак"/>
    <w:basedOn w:val="a0"/>
    <w:link w:val="ac"/>
    <w:rsid w:val="00C15F13"/>
    <w:rPr>
      <w:rFonts w:ascii="PT Astra Serif" w:eastAsia="Tahoma" w:hAnsi="PT Astra Serif" w:cs="Noto Sans Devanagari"/>
      <w:sz w:val="28"/>
      <w:szCs w:val="28"/>
      <w:lang w:eastAsia="ru-RU"/>
    </w:rPr>
  </w:style>
  <w:style w:type="paragraph" w:styleId="ae">
    <w:name w:val="Body Text Indent"/>
    <w:basedOn w:val="aa"/>
    <w:link w:val="af"/>
    <w:semiHidden/>
    <w:unhideWhenUsed/>
    <w:qFormat/>
    <w:rsid w:val="00C15F13"/>
  </w:style>
  <w:style w:type="character" w:customStyle="1" w:styleId="af">
    <w:name w:val="Основной текст с отступом Знак"/>
    <w:basedOn w:val="a0"/>
    <w:link w:val="ae"/>
    <w:semiHidden/>
    <w:rsid w:val="00C15F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10"/>
    <w:uiPriority w:val="99"/>
    <w:semiHidden/>
    <w:unhideWhenUsed/>
    <w:qFormat/>
    <w:rsid w:val="00C15F13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character" w:customStyle="1" w:styleId="210">
    <w:name w:val="Основной текст с отступом 2 Знак1"/>
    <w:basedOn w:val="a0"/>
    <w:link w:val="21"/>
    <w:uiPriority w:val="99"/>
    <w:semiHidden/>
    <w:qFormat/>
    <w:locked/>
    <w:rsid w:val="00C15F13"/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C15F13"/>
    <w:rPr>
      <w:rFonts w:eastAsiaTheme="minorEastAsia"/>
      <w:lang w:eastAsia="ru-RU"/>
    </w:rPr>
  </w:style>
  <w:style w:type="paragraph" w:styleId="af0">
    <w:name w:val="Balloon Text"/>
    <w:basedOn w:val="a"/>
    <w:link w:val="16"/>
    <w:uiPriority w:val="99"/>
    <w:semiHidden/>
    <w:unhideWhenUsed/>
    <w:qFormat/>
    <w:rsid w:val="00C15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f0"/>
    <w:uiPriority w:val="99"/>
    <w:semiHidden/>
    <w:locked/>
    <w:rsid w:val="00C15F1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uiPriority w:val="99"/>
    <w:semiHidden/>
    <w:qFormat/>
    <w:rsid w:val="00C15F13"/>
    <w:rPr>
      <w:rFonts w:ascii="Segoe UI" w:eastAsiaTheme="minorEastAsia" w:hAnsi="Segoe UI" w:cs="Segoe UI"/>
      <w:sz w:val="18"/>
      <w:szCs w:val="18"/>
      <w:lang w:eastAsia="ru-RU"/>
    </w:rPr>
  </w:style>
  <w:style w:type="paragraph" w:styleId="af2">
    <w:name w:val="List Paragraph"/>
    <w:basedOn w:val="a"/>
    <w:uiPriority w:val="99"/>
    <w:qFormat/>
    <w:rsid w:val="00C15F13"/>
    <w:pPr>
      <w:ind w:left="720"/>
      <w:contextualSpacing/>
    </w:pPr>
  </w:style>
  <w:style w:type="paragraph" w:customStyle="1" w:styleId="af3">
    <w:name w:val="Верхний и нижний колонтитулы"/>
    <w:basedOn w:val="a"/>
    <w:qFormat/>
    <w:rsid w:val="00C15F13"/>
  </w:style>
  <w:style w:type="paragraph" w:customStyle="1" w:styleId="ConsPlusNormal">
    <w:name w:val="ConsPlusNormal"/>
    <w:qFormat/>
    <w:rsid w:val="00C15F1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.iue"/>
    <w:basedOn w:val="a"/>
    <w:next w:val="a"/>
    <w:qFormat/>
    <w:rsid w:val="00C15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qFormat/>
    <w:rsid w:val="00C15F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одержимое таблицы"/>
    <w:basedOn w:val="a"/>
    <w:qFormat/>
    <w:rsid w:val="00C15F13"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rsid w:val="00C15F13"/>
    <w:pPr>
      <w:jc w:val="center"/>
    </w:pPr>
    <w:rPr>
      <w:b/>
      <w:bCs/>
    </w:rPr>
  </w:style>
  <w:style w:type="character" w:customStyle="1" w:styleId="WW8Num5z0">
    <w:name w:val="WW8Num5z0"/>
    <w:qFormat/>
    <w:rsid w:val="00C15F13"/>
    <w:rPr>
      <w:color w:val="auto"/>
      <w:sz w:val="26"/>
    </w:rPr>
  </w:style>
  <w:style w:type="character" w:customStyle="1" w:styleId="af6">
    <w:name w:val="Привязка сноски"/>
    <w:rsid w:val="00C15F13"/>
    <w:rPr>
      <w:vertAlign w:val="superscript"/>
    </w:rPr>
  </w:style>
  <w:style w:type="character" w:customStyle="1" w:styleId="FootnoteCharacters">
    <w:name w:val="Footnote Characters"/>
    <w:basedOn w:val="a0"/>
    <w:qFormat/>
    <w:rsid w:val="00C15F13"/>
    <w:rPr>
      <w:vertAlign w:val="superscript"/>
    </w:rPr>
  </w:style>
  <w:style w:type="character" w:customStyle="1" w:styleId="211">
    <w:name w:val="Заголовок 2 Знак1"/>
    <w:basedOn w:val="a0"/>
    <w:qFormat/>
    <w:rsid w:val="00C15F13"/>
    <w:rPr>
      <w:rFonts w:ascii="Arial" w:eastAsia="Times New Roman" w:hAnsi="Arial" w:cs="Arial" w:hint="default"/>
      <w:b/>
      <w:bCs/>
      <w:i/>
      <w:iCs/>
      <w:sz w:val="28"/>
      <w:szCs w:val="28"/>
      <w:lang w:eastAsia="ru-RU"/>
    </w:rPr>
  </w:style>
  <w:style w:type="character" w:customStyle="1" w:styleId="-">
    <w:name w:val="Интернет-ссылка"/>
    <w:basedOn w:val="a0"/>
    <w:uiPriority w:val="99"/>
    <w:rsid w:val="00C15F13"/>
    <w:rPr>
      <w:color w:val="0000FF"/>
      <w:u w:val="single"/>
    </w:rPr>
  </w:style>
  <w:style w:type="character" w:customStyle="1" w:styleId="31">
    <w:name w:val="Основной текст (3)"/>
    <w:basedOn w:val="a0"/>
    <w:qFormat/>
    <w:rsid w:val="00C15F1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10"/>
      <w:sz w:val="26"/>
      <w:szCs w:val="26"/>
      <w:u w:val="none"/>
      <w:effect w:val="none"/>
    </w:rPr>
  </w:style>
  <w:style w:type="character" w:customStyle="1" w:styleId="af7">
    <w:name w:val="Абзац списка Знак"/>
    <w:uiPriority w:val="34"/>
    <w:qFormat/>
    <w:rsid w:val="00C15F13"/>
  </w:style>
  <w:style w:type="character" w:customStyle="1" w:styleId="markedcontent">
    <w:name w:val="markedcontent"/>
    <w:basedOn w:val="a0"/>
    <w:qFormat/>
    <w:rsid w:val="00C15F13"/>
  </w:style>
  <w:style w:type="character" w:customStyle="1" w:styleId="FontStyle13">
    <w:name w:val="Font Style13"/>
    <w:uiPriority w:val="99"/>
    <w:qFormat/>
    <w:rsid w:val="00C15F13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af8">
    <w:name w:val="Ссылка указателя"/>
    <w:qFormat/>
    <w:rsid w:val="00C15F13"/>
  </w:style>
  <w:style w:type="table" w:styleId="af9">
    <w:name w:val="Table Grid"/>
    <w:basedOn w:val="a1"/>
    <w:uiPriority w:val="39"/>
    <w:rsid w:val="00C15F13"/>
    <w:pPr>
      <w:suppressAutoHyphens/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semiHidden/>
    <w:unhideWhenUsed/>
    <w:rsid w:val="00C15F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51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1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26" Type="http://schemas.openxmlformats.org/officeDocument/2006/relationships/hyperlink" Target="url:https://cbr.ru/Content/Document/File/84497/str_30032018.pdf" TargetMode="External"/><Relationship Id="rId39" Type="http://schemas.openxmlformats.org/officeDocument/2006/relationships/hyperlink" Target="http://www.cbonds.ru/" TargetMode="External"/><Relationship Id="rId2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34" Type="http://schemas.openxmlformats.org/officeDocument/2006/relationships/hyperlink" Target="http://www.cbr.ru/" TargetMode="External"/><Relationship Id="rId42" Type="http://schemas.openxmlformats.org/officeDocument/2006/relationships/hyperlink" Target="http://www.rvs.ru/" TargetMode="External"/><Relationship Id="rId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29" Type="http://schemas.openxmlformats.org/officeDocument/2006/relationships/hyperlink" Target="http://www.consultan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24" Type="http://schemas.openxmlformats.org/officeDocument/2006/relationships/hyperlink" Target="http://www.consultant.ru/" TargetMode="External"/><Relationship Id="rId32" Type="http://schemas.openxmlformats.org/officeDocument/2006/relationships/hyperlink" Target="https://book.ru/book/949371" TargetMode="External"/><Relationship Id="rId37" Type="http://schemas.openxmlformats.org/officeDocument/2006/relationships/hyperlink" Target="http://www.fsb.org/" TargetMode="External"/><Relationship Id="rId40" Type="http://schemas.openxmlformats.org/officeDocument/2006/relationships/hyperlink" Target="http://www.ndc.ru/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23" Type="http://schemas.openxmlformats.org/officeDocument/2006/relationships/hyperlink" Target="http://www.consultant.ru/" TargetMode="External"/><Relationship Id="rId28" Type="http://schemas.openxmlformats.org/officeDocument/2006/relationships/hyperlink" Target="http://www.consultant.ru/" TargetMode="External"/><Relationship Id="rId36" Type="http://schemas.openxmlformats.org/officeDocument/2006/relationships/hyperlink" Target="http://www.bis.org/" TargetMode="Externa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1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31" Type="http://schemas.openxmlformats.org/officeDocument/2006/relationships/hyperlink" Target="https://book.ru/book/945213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2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27" Type="http://schemas.openxmlformats.org/officeDocument/2006/relationships/hyperlink" Target="https://cbr.ru/about_br/publ/ondkp/on_2022_2024" TargetMode="External"/><Relationship Id="rId30" Type="http://schemas.openxmlformats.org/officeDocument/2006/relationships/hyperlink" Target="https://book.ru/book/945191" TargetMode="External"/><Relationship Id="rId35" Type="http://schemas.openxmlformats.org/officeDocument/2006/relationships/hyperlink" Target="http://www.asv.org/" TargetMode="External"/><Relationship Id="rId43" Type="http://schemas.openxmlformats.org/officeDocument/2006/relationships/footer" Target="footer1.xml"/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25" Type="http://schemas.openxmlformats.org/officeDocument/2006/relationships/hyperlink" Target="http://static.government.ru/media/files/uQZdLRrkPLAdEVdaBsQrk505szCcL4PA.pdf" TargetMode="External"/><Relationship Id="rId33" Type="http://schemas.openxmlformats.org/officeDocument/2006/relationships/hyperlink" Target="https://book.ru/book/936233" TargetMode="External"/><Relationship Id="rId38" Type="http://schemas.openxmlformats.org/officeDocument/2006/relationships/hyperlink" Target="http://www.mmvb.ru/" TargetMode="External"/><Relationship Id="rId2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41" Type="http://schemas.openxmlformats.org/officeDocument/2006/relationships/hyperlink" Target="http://www.rv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9242</Words>
  <Characters>52684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2</cp:revision>
  <dcterms:created xsi:type="dcterms:W3CDTF">2023-07-17T10:59:00Z</dcterms:created>
  <dcterms:modified xsi:type="dcterms:W3CDTF">2023-07-17T11:16:00Z</dcterms:modified>
</cp:coreProperties>
</file>